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88F8FC" w14:textId="17F2E1CB" w:rsidR="006919C7" w:rsidRDefault="006919C7" w:rsidP="006919C7">
      <w:pPr>
        <w:pStyle w:val="CRCoverPage"/>
        <w:tabs>
          <w:tab w:val="right" w:pos="9639"/>
        </w:tabs>
        <w:spacing w:after="0"/>
        <w:rPr>
          <w:rFonts w:cs="Arial"/>
          <w:b/>
          <w:sz w:val="24"/>
          <w:szCs w:val="24"/>
        </w:rPr>
      </w:pPr>
      <w:bookmarkStart w:id="0" w:name="_Hlk491845607"/>
      <w:bookmarkStart w:id="1" w:name="_GoBack"/>
      <w:bookmarkEnd w:id="1"/>
      <w:r>
        <w:rPr>
          <w:rFonts w:cs="Arial"/>
          <w:b/>
          <w:sz w:val="24"/>
          <w:szCs w:val="24"/>
        </w:rPr>
        <w:t>3GPP TSG-RAN WG4 Meeting #9</w:t>
      </w:r>
      <w:r w:rsidR="00C23674">
        <w:rPr>
          <w:rFonts w:cs="Arial"/>
          <w:b/>
          <w:sz w:val="24"/>
          <w:szCs w:val="24"/>
        </w:rPr>
        <w:t>8</w:t>
      </w:r>
      <w:r w:rsidR="008A1BAE">
        <w:rPr>
          <w:rFonts w:cs="Arial"/>
          <w:b/>
          <w:sz w:val="24"/>
          <w:szCs w:val="24"/>
        </w:rPr>
        <w:t>-</w:t>
      </w:r>
      <w:r w:rsidR="00745200">
        <w:rPr>
          <w:rFonts w:cs="Arial"/>
          <w:b/>
          <w:sz w:val="24"/>
          <w:szCs w:val="24"/>
        </w:rPr>
        <w:t>e</w:t>
      </w:r>
      <w:r>
        <w:rPr>
          <w:rFonts w:cs="Arial"/>
          <w:b/>
          <w:sz w:val="24"/>
          <w:szCs w:val="24"/>
        </w:rPr>
        <w:tab/>
      </w:r>
      <w:r w:rsidR="00E332BD" w:rsidRPr="00E332BD">
        <w:rPr>
          <w:rFonts w:cs="Arial"/>
          <w:b/>
          <w:sz w:val="24"/>
          <w:szCs w:val="24"/>
        </w:rPr>
        <w:t>R4-</w:t>
      </w:r>
      <w:r w:rsidR="005C4181" w:rsidRPr="005C4181">
        <w:rPr>
          <w:rFonts w:cs="Arial"/>
          <w:b/>
          <w:sz w:val="24"/>
          <w:szCs w:val="24"/>
        </w:rPr>
        <w:t>2101266</w:t>
      </w:r>
    </w:p>
    <w:p w14:paraId="14C4A607" w14:textId="67B73800" w:rsidR="006919C7" w:rsidRPr="0087636F" w:rsidRDefault="00745200" w:rsidP="006919C7">
      <w:pPr>
        <w:pStyle w:val="CRCoverPage"/>
        <w:tabs>
          <w:tab w:val="right" w:pos="9639"/>
        </w:tabs>
        <w:spacing w:after="0"/>
        <w:rPr>
          <w:rFonts w:cs="Arial"/>
          <w:b/>
          <w:sz w:val="24"/>
          <w:szCs w:val="24"/>
        </w:rPr>
      </w:pPr>
      <w:r>
        <w:rPr>
          <w:rFonts w:cs="Arial"/>
          <w:b/>
          <w:sz w:val="24"/>
          <w:szCs w:val="24"/>
        </w:rPr>
        <w:t xml:space="preserve">Electronic Meeting, </w:t>
      </w:r>
      <w:r w:rsidR="00C23674">
        <w:rPr>
          <w:rFonts w:cs="Arial"/>
          <w:b/>
          <w:sz w:val="24"/>
          <w:szCs w:val="24"/>
        </w:rPr>
        <w:t>25</w:t>
      </w:r>
      <w:r w:rsidR="006919C7">
        <w:rPr>
          <w:rFonts w:cs="Arial"/>
          <w:b/>
          <w:sz w:val="24"/>
          <w:szCs w:val="24"/>
        </w:rPr>
        <w:t xml:space="preserve"> </w:t>
      </w:r>
      <w:r w:rsidR="00C23674">
        <w:rPr>
          <w:rFonts w:cs="Arial"/>
          <w:b/>
          <w:sz w:val="24"/>
          <w:szCs w:val="24"/>
        </w:rPr>
        <w:t>Jan</w:t>
      </w:r>
      <w:r>
        <w:rPr>
          <w:rFonts w:cs="Arial"/>
          <w:b/>
          <w:sz w:val="24"/>
          <w:szCs w:val="24"/>
        </w:rPr>
        <w:t>.</w:t>
      </w:r>
      <w:r w:rsidR="008A1BAE">
        <w:rPr>
          <w:rFonts w:cs="Arial"/>
          <w:b/>
          <w:sz w:val="24"/>
          <w:szCs w:val="24"/>
        </w:rPr>
        <w:t xml:space="preserve"> </w:t>
      </w:r>
      <w:r w:rsidR="006919C7" w:rsidRPr="00690ADD">
        <w:rPr>
          <w:rFonts w:cs="Arial"/>
          <w:b/>
          <w:sz w:val="24"/>
          <w:szCs w:val="24"/>
        </w:rPr>
        <w:t xml:space="preserve">– </w:t>
      </w:r>
      <w:r w:rsidR="00C23674">
        <w:rPr>
          <w:rFonts w:cs="Arial"/>
          <w:b/>
          <w:sz w:val="24"/>
          <w:szCs w:val="24"/>
        </w:rPr>
        <w:t>05</w:t>
      </w:r>
      <w:r w:rsidR="008A1BAE">
        <w:rPr>
          <w:rFonts w:cs="Arial"/>
          <w:b/>
          <w:sz w:val="24"/>
          <w:szCs w:val="24"/>
        </w:rPr>
        <w:t xml:space="preserve"> </w:t>
      </w:r>
      <w:r w:rsidR="00C23674">
        <w:rPr>
          <w:rFonts w:cs="Arial"/>
          <w:b/>
          <w:sz w:val="24"/>
          <w:szCs w:val="24"/>
        </w:rPr>
        <w:t>Feb</w:t>
      </w:r>
      <w:r>
        <w:rPr>
          <w:rFonts w:cs="Arial"/>
          <w:b/>
          <w:sz w:val="24"/>
          <w:szCs w:val="24"/>
        </w:rPr>
        <w:t>.</w:t>
      </w:r>
      <w:r w:rsidR="006919C7" w:rsidRPr="00690ADD">
        <w:rPr>
          <w:rFonts w:cs="Arial"/>
          <w:b/>
          <w:sz w:val="24"/>
          <w:szCs w:val="24"/>
        </w:rPr>
        <w:t xml:space="preserve"> 20</w:t>
      </w:r>
      <w:bookmarkEnd w:id="0"/>
      <w:r w:rsidR="008A1BAE">
        <w:rPr>
          <w:rFonts w:cs="Arial"/>
          <w:b/>
          <w:sz w:val="24"/>
          <w:szCs w:val="24"/>
        </w:rPr>
        <w:t>2</w:t>
      </w:r>
      <w:r w:rsidR="00C23674">
        <w:rPr>
          <w:rFonts w:cs="Arial"/>
          <w:b/>
          <w:sz w:val="24"/>
          <w:szCs w:val="24"/>
        </w:rPr>
        <w:t>1</w:t>
      </w:r>
    </w:p>
    <w:p w14:paraId="26F858F2" w14:textId="77777777" w:rsidR="0043450E" w:rsidRPr="005F0DE0" w:rsidRDefault="0043450E" w:rsidP="0043450E">
      <w:pPr>
        <w:overflowPunct/>
        <w:autoSpaceDE/>
        <w:autoSpaceDN/>
        <w:adjustRightInd/>
        <w:textAlignment w:val="auto"/>
        <w:rPr>
          <w:rFonts w:ascii="Arial" w:hAnsi="Arial"/>
          <w:b/>
          <w:noProof/>
          <w:sz w:val="24"/>
        </w:rPr>
      </w:pPr>
    </w:p>
    <w:p w14:paraId="2078F563" w14:textId="47036C20"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00B17277">
        <w:rPr>
          <w:sz w:val="22"/>
        </w:rPr>
        <w:t>Intel</w:t>
      </w:r>
      <w:r w:rsidR="00B17277" w:rsidRPr="00B17277">
        <w:t xml:space="preserve"> </w:t>
      </w:r>
      <w:r w:rsidR="00B17277" w:rsidRPr="00B17277">
        <w:rPr>
          <w:sz w:val="22"/>
        </w:rPr>
        <w:t>Corporation</w:t>
      </w:r>
    </w:p>
    <w:p w14:paraId="5B6A96A7" w14:textId="62133B35" w:rsidR="0043450E" w:rsidRPr="00F72659" w:rsidRDefault="0043450E" w:rsidP="0043450E">
      <w:pPr>
        <w:rPr>
          <w:sz w:val="22"/>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8C00C2" w:rsidRPr="008C00C2">
        <w:rPr>
          <w:sz w:val="22"/>
        </w:rPr>
        <w:t xml:space="preserve">RRM requirements for inter-band </w:t>
      </w:r>
      <w:r w:rsidR="00785AC6">
        <w:rPr>
          <w:sz w:val="22"/>
        </w:rPr>
        <w:t xml:space="preserve">DL </w:t>
      </w:r>
      <w:r w:rsidR="008C00C2" w:rsidRPr="008C00C2">
        <w:rPr>
          <w:sz w:val="22"/>
        </w:rPr>
        <w:t>CA in FR2</w:t>
      </w:r>
    </w:p>
    <w:p w14:paraId="23226DA5" w14:textId="7EFEDA10"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662EC3" w:rsidRPr="00662EC3">
        <w:rPr>
          <w:sz w:val="22"/>
        </w:rPr>
        <w:t>11.3.5.1</w:t>
      </w:r>
    </w:p>
    <w:p w14:paraId="7AD518C5" w14:textId="5C194AAB"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3310">
        <w:rPr>
          <w:sz w:val="22"/>
        </w:rPr>
        <w:t>Discussion</w:t>
      </w:r>
    </w:p>
    <w:p w14:paraId="5C2448DB" w14:textId="77777777" w:rsidR="0043450E" w:rsidRDefault="0043450E" w:rsidP="0043450E">
      <w:pPr>
        <w:pStyle w:val="Heading1"/>
      </w:pPr>
      <w:r>
        <w:t>1</w:t>
      </w:r>
      <w:r>
        <w:tab/>
        <w:t>Introduction</w:t>
      </w:r>
    </w:p>
    <w:p w14:paraId="372126EB" w14:textId="5D1FE496" w:rsidR="00671B5E" w:rsidRDefault="00E352EB" w:rsidP="000B5E8E">
      <w:pPr>
        <w:rPr>
          <w:lang w:eastAsia="zh-CN"/>
        </w:rPr>
      </w:pPr>
      <w:r w:rsidRPr="00E352EB">
        <w:rPr>
          <w:lang w:eastAsia="zh-CN"/>
        </w:rPr>
        <w:t xml:space="preserve">RAN4 completed many FR2 NR features in Rel-16. </w:t>
      </w:r>
      <w:r w:rsidR="007E0246">
        <w:rPr>
          <w:lang w:eastAsia="zh-CN"/>
        </w:rPr>
        <w:t xml:space="preserve">Several features were related to two work items: </w:t>
      </w:r>
      <w:r w:rsidR="007E0246" w:rsidRPr="00EF6535">
        <w:t>NR RF requirements for FR2</w:t>
      </w:r>
      <w:r w:rsidR="007E0246">
        <w:t>, NR RRM</w:t>
      </w:r>
      <w:r w:rsidR="007E0246" w:rsidRPr="00526169">
        <w:t xml:space="preserve"> Enhancement</w:t>
      </w:r>
      <w:r w:rsidR="007E0246">
        <w:t>.</w:t>
      </w:r>
      <w:r w:rsidR="007E0246" w:rsidRPr="00E352EB">
        <w:rPr>
          <w:lang w:eastAsia="zh-CN"/>
        </w:rPr>
        <w:t xml:space="preserve"> </w:t>
      </w:r>
      <w:r w:rsidRPr="00E352EB">
        <w:rPr>
          <w:lang w:eastAsia="zh-CN"/>
        </w:rPr>
        <w:t xml:space="preserve">Some of the original objectives </w:t>
      </w:r>
      <w:r w:rsidR="007E0246">
        <w:rPr>
          <w:lang w:eastAsia="zh-CN"/>
        </w:rPr>
        <w:t xml:space="preserve">of these WIs </w:t>
      </w:r>
      <w:r w:rsidRPr="00E352EB">
        <w:rPr>
          <w:lang w:eastAsia="zh-CN"/>
        </w:rPr>
        <w:t xml:space="preserve">were down scoped </w:t>
      </w:r>
      <w:r w:rsidR="007E0246">
        <w:rPr>
          <w:lang w:eastAsia="zh-CN"/>
        </w:rPr>
        <w:t xml:space="preserve">and moved </w:t>
      </w:r>
      <w:r w:rsidR="00F6081B">
        <w:rPr>
          <w:lang w:eastAsia="zh-CN"/>
        </w:rPr>
        <w:t xml:space="preserve">to </w:t>
      </w:r>
      <w:r w:rsidRPr="00E352EB">
        <w:rPr>
          <w:lang w:eastAsia="zh-CN"/>
        </w:rPr>
        <w:t>Rel-17</w:t>
      </w:r>
      <w:r w:rsidR="00747BBF">
        <w:rPr>
          <w:lang w:eastAsia="zh-CN"/>
        </w:rPr>
        <w:t xml:space="preserve"> [1]</w:t>
      </w:r>
      <w:r w:rsidR="00F6081B">
        <w:rPr>
          <w:lang w:eastAsia="zh-CN"/>
        </w:rPr>
        <w:t>. At the same time several</w:t>
      </w:r>
      <w:r w:rsidR="00C23674">
        <w:rPr>
          <w:lang w:eastAsia="zh-CN"/>
        </w:rPr>
        <w:t xml:space="preserve"> agreements were reached</w:t>
      </w:r>
      <w:r w:rsidR="00F6081B">
        <w:rPr>
          <w:lang w:eastAsia="zh-CN"/>
        </w:rPr>
        <w:t xml:space="preserve"> but not implemented for these WIs </w:t>
      </w:r>
      <w:r w:rsidR="00C23674">
        <w:rPr>
          <w:lang w:eastAsia="zh-CN"/>
        </w:rPr>
        <w:t>during the work on Rel-16</w:t>
      </w:r>
      <w:r w:rsidR="00F6081B">
        <w:rPr>
          <w:lang w:eastAsia="zh-CN"/>
        </w:rPr>
        <w:t>.</w:t>
      </w:r>
      <w:r w:rsidR="00C23674">
        <w:rPr>
          <w:lang w:eastAsia="zh-CN"/>
        </w:rPr>
        <w:t xml:space="preserve">  </w:t>
      </w:r>
    </w:p>
    <w:p w14:paraId="7F41BD54" w14:textId="2B3674AF" w:rsidR="00547A0C" w:rsidRPr="00635383" w:rsidRDefault="00423548" w:rsidP="000B5E8E">
      <w:pPr>
        <w:rPr>
          <w:lang w:eastAsia="zh-CN"/>
        </w:rPr>
      </w:pPr>
      <w:r>
        <w:rPr>
          <w:lang w:eastAsia="zh-CN"/>
        </w:rPr>
        <w:t xml:space="preserve">In </w:t>
      </w:r>
      <w:r w:rsidR="008F0ECE">
        <w:rPr>
          <w:lang w:eastAsia="zh-CN"/>
        </w:rPr>
        <w:t xml:space="preserve">this </w:t>
      </w:r>
      <w:r>
        <w:rPr>
          <w:lang w:eastAsia="zh-CN"/>
        </w:rPr>
        <w:t xml:space="preserve">contribution we will </w:t>
      </w:r>
      <w:r w:rsidR="00E352EB">
        <w:rPr>
          <w:lang w:eastAsia="zh-CN"/>
        </w:rPr>
        <w:t>recap the agreements</w:t>
      </w:r>
      <w:r w:rsidR="007E0246">
        <w:rPr>
          <w:lang w:eastAsia="zh-CN"/>
        </w:rPr>
        <w:t xml:space="preserve"> </w:t>
      </w:r>
      <w:r w:rsidR="00F6081B">
        <w:rPr>
          <w:lang w:eastAsia="zh-CN"/>
        </w:rPr>
        <w:t xml:space="preserve">made during Rel-16 work on </w:t>
      </w:r>
      <w:r w:rsidR="007E0246">
        <w:rPr>
          <w:lang w:eastAsia="zh-CN"/>
        </w:rPr>
        <w:t xml:space="preserve">inter-band CA </w:t>
      </w:r>
      <w:r w:rsidR="00F6081B">
        <w:rPr>
          <w:lang w:eastAsia="zh-CN"/>
        </w:rPr>
        <w:t>with common beam management (CBM) and discuss the issues which were not resolved</w:t>
      </w:r>
      <w:r w:rsidR="00671B5E">
        <w:rPr>
          <w:lang w:eastAsia="zh-CN"/>
        </w:rPr>
        <w:t>.</w:t>
      </w:r>
    </w:p>
    <w:p w14:paraId="791551E3" w14:textId="66B1E55E" w:rsidR="003B7888" w:rsidRDefault="003B7888" w:rsidP="003B7888">
      <w:pPr>
        <w:pStyle w:val="Heading1"/>
      </w:pPr>
      <w:r>
        <w:t>2</w:t>
      </w:r>
      <w:r>
        <w:tab/>
      </w:r>
      <w:r w:rsidR="00207AB3">
        <w:t>Discussion</w:t>
      </w:r>
    </w:p>
    <w:p w14:paraId="2F0E5A70" w14:textId="77777777" w:rsidR="00947FB6" w:rsidRDefault="00947FB6" w:rsidP="00947FB6">
      <w:pPr>
        <w:pStyle w:val="Heading2"/>
      </w:pPr>
      <w:bookmarkStart w:id="2" w:name="_Hlk47317798"/>
      <w:r>
        <w:t>2.1 Interruption requirements</w:t>
      </w:r>
    </w:p>
    <w:bookmarkEnd w:id="2"/>
    <w:p w14:paraId="21ECFF77" w14:textId="45933382" w:rsidR="00405FB6" w:rsidRDefault="00FC7175" w:rsidP="005F7D9C">
      <w:pPr>
        <w:rPr>
          <w:lang w:eastAsia="zh-CN"/>
        </w:rPr>
      </w:pPr>
      <w:r>
        <w:rPr>
          <w:lang w:val="en-US" w:eastAsia="zh-CN"/>
        </w:rPr>
        <w:t>D</w:t>
      </w:r>
      <w:r w:rsidR="00A14367">
        <w:rPr>
          <w:lang w:val="en-US" w:eastAsia="zh-CN"/>
        </w:rPr>
        <w:t xml:space="preserve">uring the </w:t>
      </w:r>
      <w:r w:rsidR="00F6081B">
        <w:rPr>
          <w:lang w:eastAsia="zh-CN"/>
        </w:rPr>
        <w:t xml:space="preserve">Rel-16 work </w:t>
      </w:r>
      <w:r w:rsidR="00F6081B">
        <w:rPr>
          <w:lang w:val="en-US" w:eastAsia="zh-CN"/>
        </w:rPr>
        <w:t xml:space="preserve">there was no final agreement on interruption requirements for CBM UEs. RAN4 RRM was waiting for feedback from RF session on </w:t>
      </w:r>
      <w:r w:rsidR="00F6081B" w:rsidRPr="00F6081B">
        <w:rPr>
          <w:lang w:eastAsia="zh-CN"/>
        </w:rPr>
        <w:t>RF architectures of common beam UEs</w:t>
      </w:r>
      <w:r w:rsidR="00F6081B">
        <w:rPr>
          <w:lang w:eastAsia="zh-CN"/>
        </w:rPr>
        <w:t>. However</w:t>
      </w:r>
      <w:r w:rsidR="007C4408">
        <w:rPr>
          <w:lang w:eastAsia="zh-CN"/>
        </w:rPr>
        <w:t>,</w:t>
      </w:r>
      <w:r w:rsidR="00F6081B">
        <w:rPr>
          <w:lang w:eastAsia="zh-CN"/>
        </w:rPr>
        <w:t xml:space="preserve"> t</w:t>
      </w:r>
      <w:r w:rsidR="00235225" w:rsidRPr="00235225">
        <w:rPr>
          <w:lang w:eastAsia="zh-CN"/>
        </w:rPr>
        <w:t>he exact architecture other than beam</w:t>
      </w:r>
      <w:r w:rsidR="000F403B">
        <w:rPr>
          <w:lang w:eastAsia="zh-CN"/>
        </w:rPr>
        <w:t xml:space="preserve"> </w:t>
      </w:r>
      <w:r w:rsidR="00F6081B">
        <w:rPr>
          <w:lang w:eastAsia="zh-CN"/>
        </w:rPr>
        <w:t xml:space="preserve">assumptions </w:t>
      </w:r>
      <w:r w:rsidR="000F403B">
        <w:rPr>
          <w:lang w:eastAsia="zh-CN"/>
        </w:rPr>
        <w:t xml:space="preserve">(shared </w:t>
      </w:r>
      <w:r w:rsidR="00C615C2">
        <w:rPr>
          <w:lang w:eastAsia="zh-CN"/>
        </w:rPr>
        <w:t>phase shifters</w:t>
      </w:r>
      <w:r w:rsidR="000F403B">
        <w:rPr>
          <w:lang w:eastAsia="zh-CN"/>
        </w:rPr>
        <w:t>)</w:t>
      </w:r>
      <w:r w:rsidR="00235225" w:rsidRPr="00235225">
        <w:rPr>
          <w:lang w:eastAsia="zh-CN"/>
        </w:rPr>
        <w:t xml:space="preserve"> </w:t>
      </w:r>
      <w:r w:rsidR="007C4408">
        <w:rPr>
          <w:lang w:eastAsia="zh-CN"/>
        </w:rPr>
        <w:t>wa</w:t>
      </w:r>
      <w:r w:rsidR="00235225" w:rsidRPr="00235225">
        <w:rPr>
          <w:lang w:eastAsia="zh-CN"/>
        </w:rPr>
        <w:t>s not specified</w:t>
      </w:r>
      <w:r w:rsidR="00405FB6">
        <w:rPr>
          <w:lang w:eastAsia="zh-CN"/>
        </w:rPr>
        <w:t xml:space="preserve"> in RAN4 RF sessions</w:t>
      </w:r>
      <w:r w:rsidR="00235225" w:rsidRPr="00235225">
        <w:rPr>
          <w:lang w:eastAsia="zh-CN"/>
        </w:rPr>
        <w:t>.</w:t>
      </w:r>
      <w:r w:rsidR="00235225">
        <w:rPr>
          <w:lang w:eastAsia="zh-CN"/>
        </w:rPr>
        <w:t xml:space="preserve"> It is </w:t>
      </w:r>
      <w:r w:rsidR="006028E1">
        <w:rPr>
          <w:lang w:eastAsia="zh-CN"/>
        </w:rPr>
        <w:t xml:space="preserve">left </w:t>
      </w:r>
      <w:r w:rsidR="00235225">
        <w:rPr>
          <w:lang w:eastAsia="zh-CN"/>
        </w:rPr>
        <w:t>up to UE implementation. Depending on implementation</w:t>
      </w:r>
      <w:r w:rsidR="00405FB6">
        <w:rPr>
          <w:lang w:eastAsia="zh-CN"/>
        </w:rPr>
        <w:t xml:space="preserve"> (shared RF chain or independent RF chains)</w:t>
      </w:r>
      <w:r w:rsidR="00C32FCE">
        <w:rPr>
          <w:lang w:eastAsia="zh-CN"/>
        </w:rPr>
        <w:t xml:space="preserve"> </w:t>
      </w:r>
      <w:r w:rsidR="00235225">
        <w:rPr>
          <w:lang w:eastAsia="zh-CN"/>
        </w:rPr>
        <w:t>either existing inter-band</w:t>
      </w:r>
      <w:r w:rsidR="00405FB6">
        <w:rPr>
          <w:lang w:eastAsia="zh-CN"/>
        </w:rPr>
        <w:t xml:space="preserve"> CA</w:t>
      </w:r>
      <w:r w:rsidR="00235225">
        <w:rPr>
          <w:lang w:eastAsia="zh-CN"/>
        </w:rPr>
        <w:t xml:space="preserve"> </w:t>
      </w:r>
      <w:r w:rsidR="00405FB6">
        <w:rPr>
          <w:lang w:eastAsia="zh-CN"/>
        </w:rPr>
        <w:t xml:space="preserve">or existing intra-band CA interruption requirements can be applied. To support both implementations the most conservative requirement should be chosen which is </w:t>
      </w:r>
      <w:r w:rsidR="00A14367" w:rsidRPr="00A14367">
        <w:rPr>
          <w:lang w:val="en-US" w:eastAsia="zh-CN"/>
        </w:rPr>
        <w:t>the existing interruption requirements of intra-band CA</w:t>
      </w:r>
      <w:r w:rsidR="00405FB6">
        <w:rPr>
          <w:lang w:eastAsia="zh-CN"/>
        </w:rPr>
        <w:t>.</w:t>
      </w:r>
    </w:p>
    <w:p w14:paraId="01A164E9" w14:textId="09FDAE43" w:rsidR="005A3F46" w:rsidRPr="005A3F46" w:rsidRDefault="005A3F46" w:rsidP="005F7D9C">
      <w:pPr>
        <w:rPr>
          <w:b/>
          <w:bCs/>
          <w:lang w:val="en-US" w:eastAsia="zh-CN"/>
        </w:rPr>
      </w:pPr>
      <w:r w:rsidRPr="005A3F46">
        <w:rPr>
          <w:b/>
          <w:bCs/>
          <w:lang w:eastAsia="zh-CN"/>
        </w:rPr>
        <w:t>Proposal 1: For the UEs with common beam management in FR2 inter-band CA the existing interruption requirements of intra-band CA can be applied.</w:t>
      </w:r>
    </w:p>
    <w:p w14:paraId="4CBA5A63" w14:textId="5664BFC5" w:rsidR="002B6B29" w:rsidRPr="002B6B29" w:rsidRDefault="00A14367" w:rsidP="002B6B29">
      <w:pPr>
        <w:pStyle w:val="Heading2"/>
      </w:pPr>
      <w:r>
        <w:t>2.2 Scheduling restrictions</w:t>
      </w:r>
    </w:p>
    <w:p w14:paraId="3228EBF1" w14:textId="3F83CAB2" w:rsidR="00FC7175" w:rsidRDefault="00AB2769" w:rsidP="00FC7175">
      <w:pPr>
        <w:rPr>
          <w:lang w:val="en-US" w:eastAsia="zh-CN"/>
        </w:rPr>
      </w:pPr>
      <w:r>
        <w:rPr>
          <w:lang w:val="en-US" w:eastAsia="zh-CN"/>
        </w:rPr>
        <w:t xml:space="preserve">The scheduling restriction requirements were agreed during </w:t>
      </w:r>
      <w:r w:rsidRPr="00AB2769">
        <w:rPr>
          <w:lang w:val="en-US" w:eastAsia="zh-CN"/>
        </w:rPr>
        <w:t xml:space="preserve">RAN4 #94-bis-e </w:t>
      </w:r>
      <w:r>
        <w:rPr>
          <w:lang w:val="en-US" w:eastAsia="zh-CN"/>
        </w:rPr>
        <w:t>and captured in WF [2]</w:t>
      </w:r>
    </w:p>
    <w:p w14:paraId="7D47CE4D" w14:textId="3E03EB80" w:rsidR="00AB2769" w:rsidRDefault="00747BBF" w:rsidP="00AB2769">
      <w:pPr>
        <w:rPr>
          <w:b/>
          <w:bCs/>
          <w:lang w:eastAsia="zh-CN"/>
        </w:rPr>
      </w:pPr>
      <w:r w:rsidRPr="008F7598">
        <w:rPr>
          <w:b/>
          <w:bCs/>
          <w:lang w:eastAsia="zh-CN"/>
        </w:rPr>
        <w:t xml:space="preserve">Proposal </w:t>
      </w:r>
      <w:r>
        <w:rPr>
          <w:b/>
          <w:bCs/>
          <w:lang w:eastAsia="zh-CN"/>
        </w:rPr>
        <w:t xml:space="preserve">2: RAN4 to apply an agreement from </w:t>
      </w:r>
      <w:r w:rsidRPr="00747BBF">
        <w:rPr>
          <w:b/>
          <w:bCs/>
          <w:lang w:eastAsia="zh-CN"/>
        </w:rPr>
        <w:t>RAN4 #94-bis</w:t>
      </w:r>
      <w:r>
        <w:rPr>
          <w:b/>
          <w:bCs/>
          <w:lang w:eastAsia="zh-CN"/>
        </w:rPr>
        <w:t>-e</w:t>
      </w:r>
      <w:r w:rsidR="00AB2769">
        <w:rPr>
          <w:b/>
          <w:bCs/>
          <w:lang w:eastAsia="zh-CN"/>
        </w:rPr>
        <w:t xml:space="preserve"> which says:</w:t>
      </w:r>
    </w:p>
    <w:p w14:paraId="4383D148" w14:textId="035174C8" w:rsidR="00AB2769" w:rsidRPr="00AB2769" w:rsidRDefault="00C615C2" w:rsidP="00AB2769">
      <w:pPr>
        <w:pStyle w:val="ListParagraph"/>
        <w:numPr>
          <w:ilvl w:val="0"/>
          <w:numId w:val="11"/>
        </w:numPr>
        <w:rPr>
          <w:b/>
          <w:bCs/>
          <w:lang w:eastAsia="zh-CN"/>
        </w:rPr>
      </w:pPr>
      <w:r>
        <w:rPr>
          <w:b/>
          <w:bCs/>
          <w:lang w:eastAsia="zh-CN"/>
        </w:rPr>
        <w:t>“</w:t>
      </w:r>
      <w:r w:rsidR="00AB2769" w:rsidRPr="00AB2769">
        <w:rPr>
          <w:b/>
          <w:bCs/>
          <w:lang w:eastAsia="zh-CN"/>
        </w:rPr>
        <w:t>The scheduling availability requirements for FR2 inter-band CA scenario shall be introduced to clarify there is scheduling restriction on one FR2 band due to RLM/BFD/CBD/L1-RSRP measurements being performed on another FR2 band if UE uses common beam.</w:t>
      </w:r>
    </w:p>
    <w:p w14:paraId="11198A60" w14:textId="1669823D" w:rsidR="00744E81" w:rsidRPr="00AB2769" w:rsidRDefault="00AB2769" w:rsidP="00AB2769">
      <w:pPr>
        <w:pStyle w:val="ListParagraph"/>
        <w:numPr>
          <w:ilvl w:val="0"/>
          <w:numId w:val="11"/>
        </w:numPr>
        <w:rPr>
          <w:lang w:val="en-US" w:eastAsia="zh-CN"/>
        </w:rPr>
      </w:pPr>
      <w:r w:rsidRPr="00AB2769">
        <w:rPr>
          <w:b/>
          <w:bCs/>
          <w:lang w:eastAsia="zh-CN"/>
        </w:rPr>
        <w:t>The existing scheduling restriction requirements on FR2 shall be extended to serving cells in different bands.</w:t>
      </w:r>
      <w:r w:rsidR="00C615C2">
        <w:rPr>
          <w:b/>
          <w:bCs/>
          <w:lang w:eastAsia="zh-CN"/>
        </w:rPr>
        <w:t>”</w:t>
      </w:r>
    </w:p>
    <w:p w14:paraId="7DD1F7B8" w14:textId="5FADBC7B" w:rsidR="00212405" w:rsidRDefault="00212405" w:rsidP="0039007D">
      <w:pPr>
        <w:pStyle w:val="Heading2"/>
      </w:pPr>
      <w:r>
        <w:t>2.3 Measurements restrictions</w:t>
      </w:r>
    </w:p>
    <w:p w14:paraId="3E6164B0" w14:textId="4EFFD6F0" w:rsidR="00AB2769" w:rsidRDefault="00AB2769" w:rsidP="00AB2769">
      <w:pPr>
        <w:rPr>
          <w:lang w:val="en-US" w:eastAsia="zh-CN"/>
        </w:rPr>
      </w:pPr>
      <w:r>
        <w:rPr>
          <w:lang w:val="en-US" w:eastAsia="zh-CN"/>
        </w:rPr>
        <w:t xml:space="preserve">The measurement restriction requirements were agreed during </w:t>
      </w:r>
      <w:r w:rsidRPr="00AB2769">
        <w:rPr>
          <w:lang w:val="en-US" w:eastAsia="zh-CN"/>
        </w:rPr>
        <w:t>RAN4 #9</w:t>
      </w:r>
      <w:r>
        <w:rPr>
          <w:lang w:val="en-US" w:eastAsia="zh-CN"/>
        </w:rPr>
        <w:t>5</w:t>
      </w:r>
      <w:r w:rsidRPr="00AB2769">
        <w:rPr>
          <w:lang w:val="en-US" w:eastAsia="zh-CN"/>
        </w:rPr>
        <w:t xml:space="preserve">-e </w:t>
      </w:r>
      <w:r>
        <w:rPr>
          <w:lang w:val="en-US" w:eastAsia="zh-CN"/>
        </w:rPr>
        <w:t>and captured in WF [3]</w:t>
      </w:r>
    </w:p>
    <w:p w14:paraId="39609306" w14:textId="1A73B2BA" w:rsidR="00AB2769" w:rsidRDefault="00AB2769" w:rsidP="00AB2769">
      <w:pPr>
        <w:rPr>
          <w:b/>
          <w:bCs/>
          <w:lang w:eastAsia="zh-CN"/>
        </w:rPr>
      </w:pPr>
      <w:r w:rsidRPr="008F7598">
        <w:rPr>
          <w:b/>
          <w:bCs/>
          <w:lang w:eastAsia="zh-CN"/>
        </w:rPr>
        <w:t xml:space="preserve">Proposal </w:t>
      </w:r>
      <w:r w:rsidR="00C615C2">
        <w:rPr>
          <w:b/>
          <w:bCs/>
          <w:lang w:eastAsia="zh-CN"/>
        </w:rPr>
        <w:t>3</w:t>
      </w:r>
      <w:r>
        <w:rPr>
          <w:b/>
          <w:bCs/>
          <w:lang w:eastAsia="zh-CN"/>
        </w:rPr>
        <w:t xml:space="preserve">: RAN4 to apply an agreement from </w:t>
      </w:r>
      <w:r w:rsidRPr="00747BBF">
        <w:rPr>
          <w:b/>
          <w:bCs/>
          <w:lang w:eastAsia="zh-CN"/>
        </w:rPr>
        <w:t>RAN4 #9</w:t>
      </w:r>
      <w:r w:rsidR="00C615C2">
        <w:rPr>
          <w:b/>
          <w:bCs/>
          <w:lang w:eastAsia="zh-CN"/>
        </w:rPr>
        <w:t>5</w:t>
      </w:r>
      <w:r>
        <w:rPr>
          <w:b/>
          <w:bCs/>
          <w:lang w:eastAsia="zh-CN"/>
        </w:rPr>
        <w:t>-e which says:</w:t>
      </w:r>
    </w:p>
    <w:p w14:paraId="5E6CB8F1" w14:textId="18BEE38D" w:rsidR="00C615C2" w:rsidRPr="00C615C2" w:rsidRDefault="00C615C2" w:rsidP="00C615C2">
      <w:pPr>
        <w:pStyle w:val="ListParagraph"/>
        <w:rPr>
          <w:b/>
          <w:bCs/>
          <w:lang w:eastAsia="zh-CN"/>
        </w:rPr>
      </w:pPr>
      <w:r>
        <w:rPr>
          <w:b/>
          <w:bCs/>
          <w:lang w:eastAsia="zh-CN"/>
        </w:rPr>
        <w:t>“</w:t>
      </w:r>
      <w:r w:rsidRPr="00C615C2">
        <w:rPr>
          <w:b/>
          <w:bCs/>
          <w:lang w:eastAsia="zh-CN"/>
        </w:rPr>
        <w:t>For CBM UEs in FR2 inter-band CA, the existing measurement restriction requirements for FR2 is applied for the RLM/BFD/CBD/L1-RSRP measurements being performed on different FR2 bands.</w:t>
      </w:r>
      <w:r>
        <w:rPr>
          <w:b/>
          <w:bCs/>
          <w:lang w:eastAsia="zh-CN"/>
        </w:rPr>
        <w:t>”</w:t>
      </w:r>
    </w:p>
    <w:p w14:paraId="639C5193" w14:textId="77777777" w:rsidR="00C615C2" w:rsidRPr="00C615C2" w:rsidRDefault="00C615C2" w:rsidP="00AB2769">
      <w:pPr>
        <w:rPr>
          <w:b/>
          <w:bCs/>
          <w:lang w:val="en-US" w:eastAsia="zh-CN"/>
        </w:rPr>
      </w:pPr>
    </w:p>
    <w:p w14:paraId="138F22CC" w14:textId="58F6DBD3" w:rsidR="00212405" w:rsidRPr="00C615C2" w:rsidRDefault="00C615C2" w:rsidP="00212405">
      <w:r w:rsidRPr="00C615C2">
        <w:t>We would like to enhance this agreement by adding some details</w:t>
      </w:r>
      <w:r>
        <w:t>.</w:t>
      </w:r>
    </w:p>
    <w:p w14:paraId="41A6B01E" w14:textId="47337198" w:rsidR="00FF3BF2" w:rsidRDefault="00FF3BF2" w:rsidP="00FF3BF2">
      <w:pPr>
        <w:rPr>
          <w:b/>
          <w:bCs/>
          <w:lang w:eastAsia="zh-CN"/>
        </w:rPr>
      </w:pPr>
      <w:r w:rsidRPr="008F7598">
        <w:rPr>
          <w:b/>
          <w:bCs/>
          <w:lang w:eastAsia="zh-CN"/>
        </w:rPr>
        <w:t xml:space="preserve">Proposal </w:t>
      </w:r>
      <w:r w:rsidR="00C615C2">
        <w:rPr>
          <w:b/>
          <w:bCs/>
          <w:lang w:eastAsia="zh-CN"/>
        </w:rPr>
        <w:t>4</w:t>
      </w:r>
      <w:r w:rsidRPr="008F7598">
        <w:rPr>
          <w:b/>
          <w:bCs/>
          <w:lang w:eastAsia="zh-CN"/>
        </w:rPr>
        <w:t xml:space="preserve">: For CBM UEs </w:t>
      </w:r>
      <w:r w:rsidRPr="00677C7D">
        <w:rPr>
          <w:b/>
          <w:bCs/>
          <w:lang w:eastAsia="zh-CN"/>
        </w:rPr>
        <w:t xml:space="preserve">the </w:t>
      </w:r>
      <w:r w:rsidR="00C615C2" w:rsidRPr="00C615C2">
        <w:rPr>
          <w:b/>
          <w:bCs/>
          <w:lang w:eastAsia="zh-CN"/>
        </w:rPr>
        <w:t xml:space="preserve">measurement </w:t>
      </w:r>
      <w:r w:rsidRPr="00677C7D">
        <w:rPr>
          <w:b/>
          <w:bCs/>
          <w:lang w:eastAsia="zh-CN"/>
        </w:rPr>
        <w:t xml:space="preserve">restriction applies </w:t>
      </w:r>
      <w:r w:rsidR="006A0704">
        <w:rPr>
          <w:b/>
          <w:bCs/>
          <w:lang w:eastAsia="zh-CN"/>
        </w:rPr>
        <w:t xml:space="preserve">when </w:t>
      </w:r>
      <w:r w:rsidR="006A0704" w:rsidRPr="006A0704">
        <w:rPr>
          <w:b/>
          <w:bCs/>
        </w:rPr>
        <w:t>the SSB for RLM, BFD, CBD or L1- RSRP measurement</w:t>
      </w:r>
      <w:r w:rsidRPr="00677C7D">
        <w:rPr>
          <w:b/>
          <w:bCs/>
          <w:lang w:eastAsia="zh-CN"/>
        </w:rPr>
        <w:t xml:space="preserve"> </w:t>
      </w:r>
      <w:r w:rsidR="00C615C2">
        <w:rPr>
          <w:b/>
          <w:bCs/>
          <w:lang w:eastAsia="zh-CN"/>
        </w:rPr>
        <w:t xml:space="preserve">on one band </w:t>
      </w:r>
      <w:r w:rsidR="006A0704" w:rsidRPr="006A0704">
        <w:rPr>
          <w:b/>
          <w:bCs/>
        </w:rPr>
        <w:t>is in the same OFDM symbol as the CSI-RS for RLM, BFD, CBD or L1- RSRP measurement</w:t>
      </w:r>
      <w:r w:rsidRPr="00677C7D">
        <w:rPr>
          <w:b/>
          <w:bCs/>
          <w:lang w:eastAsia="zh-CN"/>
        </w:rPr>
        <w:t xml:space="preserve"> </w:t>
      </w:r>
      <w:r w:rsidR="00C615C2">
        <w:rPr>
          <w:b/>
          <w:bCs/>
          <w:lang w:eastAsia="zh-CN"/>
        </w:rPr>
        <w:t>on another band</w:t>
      </w:r>
    </w:p>
    <w:p w14:paraId="1CB62724" w14:textId="55E63986" w:rsidR="00212405" w:rsidRDefault="00212405" w:rsidP="00212405">
      <w:pPr>
        <w:pStyle w:val="Heading2"/>
      </w:pPr>
      <w:r>
        <w:t>2.</w:t>
      </w:r>
      <w:r w:rsidR="004E59E4">
        <w:t xml:space="preserve">4 </w:t>
      </w:r>
      <w:proofErr w:type="spellStart"/>
      <w:r w:rsidRPr="00212405">
        <w:t>SCell</w:t>
      </w:r>
      <w:proofErr w:type="spellEnd"/>
      <w:r w:rsidRPr="00212405">
        <w:t xml:space="preserve"> activation delay requirements</w:t>
      </w:r>
    </w:p>
    <w:p w14:paraId="1308516B" w14:textId="62DC023F" w:rsidR="00212405" w:rsidRDefault="007B64DB" w:rsidP="00212405">
      <w:pPr>
        <w:rPr>
          <w:lang w:val="en-US" w:eastAsia="zh-CN"/>
        </w:rPr>
      </w:pPr>
      <w:r>
        <w:rPr>
          <w:lang w:val="en-US" w:eastAsia="zh-CN"/>
        </w:rPr>
        <w:t xml:space="preserve">The agreements for </w:t>
      </w:r>
      <w:proofErr w:type="spellStart"/>
      <w:r>
        <w:rPr>
          <w:lang w:val="en-US" w:eastAsia="zh-CN"/>
        </w:rPr>
        <w:t>SCell</w:t>
      </w:r>
      <w:proofErr w:type="spellEnd"/>
      <w:r>
        <w:rPr>
          <w:lang w:val="en-US" w:eastAsia="zh-CN"/>
        </w:rPr>
        <w:t xml:space="preserve"> activation delay requirements were made during </w:t>
      </w:r>
      <w:r w:rsidRPr="007B64DB">
        <w:rPr>
          <w:lang w:val="en-US" w:eastAsia="zh-CN"/>
        </w:rPr>
        <w:t>RAN4 #94-bis-e and RAN4 #95-e</w:t>
      </w:r>
      <w:r w:rsidR="00212405">
        <w:rPr>
          <w:lang w:val="en-US" w:eastAsia="zh-CN"/>
        </w:rPr>
        <w:t>:</w:t>
      </w:r>
    </w:p>
    <w:p w14:paraId="314DD22C" w14:textId="6085D175" w:rsidR="00D25F00" w:rsidRPr="007B64DB" w:rsidRDefault="00D25F00" w:rsidP="00212405">
      <w:pPr>
        <w:rPr>
          <w:b/>
          <w:bCs/>
          <w:lang w:eastAsia="zh-CN"/>
        </w:rPr>
      </w:pPr>
      <w:r w:rsidRPr="008F7598">
        <w:rPr>
          <w:b/>
          <w:bCs/>
          <w:lang w:eastAsia="zh-CN"/>
        </w:rPr>
        <w:t xml:space="preserve">Proposal </w:t>
      </w:r>
      <w:r>
        <w:rPr>
          <w:b/>
          <w:bCs/>
          <w:lang w:eastAsia="zh-CN"/>
        </w:rPr>
        <w:t xml:space="preserve">5: RAN4 to apply </w:t>
      </w:r>
      <w:r w:rsidR="007B64DB">
        <w:rPr>
          <w:b/>
          <w:bCs/>
          <w:lang w:eastAsia="zh-CN"/>
        </w:rPr>
        <w:t>the</w:t>
      </w:r>
      <w:r>
        <w:rPr>
          <w:b/>
          <w:bCs/>
          <w:lang w:eastAsia="zh-CN"/>
        </w:rPr>
        <w:t xml:space="preserve"> agreements from </w:t>
      </w:r>
      <w:r w:rsidRPr="00747BBF">
        <w:rPr>
          <w:b/>
          <w:bCs/>
          <w:lang w:eastAsia="zh-CN"/>
        </w:rPr>
        <w:t>RAN4 #94-bis</w:t>
      </w:r>
      <w:r>
        <w:rPr>
          <w:b/>
          <w:bCs/>
          <w:lang w:eastAsia="zh-CN"/>
        </w:rPr>
        <w:t xml:space="preserve">-e </w:t>
      </w:r>
      <w:r w:rsidR="007B64DB">
        <w:rPr>
          <w:b/>
          <w:bCs/>
          <w:lang w:eastAsia="zh-CN"/>
        </w:rPr>
        <w:t xml:space="preserve">and </w:t>
      </w:r>
      <w:r w:rsidRPr="00747BBF">
        <w:rPr>
          <w:b/>
          <w:bCs/>
          <w:lang w:eastAsia="zh-CN"/>
        </w:rPr>
        <w:t>#9</w:t>
      </w:r>
      <w:r>
        <w:rPr>
          <w:b/>
          <w:bCs/>
          <w:lang w:eastAsia="zh-CN"/>
        </w:rPr>
        <w:t>5-e which say:</w:t>
      </w:r>
    </w:p>
    <w:p w14:paraId="7BBF6386" w14:textId="637F6390" w:rsidR="00D25F00" w:rsidRPr="00D25F00" w:rsidRDefault="007B64DB" w:rsidP="00D25F00">
      <w:pPr>
        <w:rPr>
          <w:b/>
          <w:bCs/>
          <w:lang w:eastAsia="zh-CN"/>
        </w:rPr>
      </w:pPr>
      <w:r>
        <w:rPr>
          <w:b/>
          <w:bCs/>
          <w:lang w:eastAsia="zh-CN"/>
        </w:rPr>
        <w:t>“</w:t>
      </w:r>
      <w:proofErr w:type="spellStart"/>
      <w:r w:rsidR="00D25F00" w:rsidRPr="00D25F00">
        <w:rPr>
          <w:b/>
          <w:bCs/>
          <w:lang w:eastAsia="zh-CN"/>
        </w:rPr>
        <w:t>SCell</w:t>
      </w:r>
      <w:proofErr w:type="spellEnd"/>
      <w:r w:rsidR="00D25F00" w:rsidRPr="00D25F00">
        <w:rPr>
          <w:b/>
          <w:bCs/>
          <w:lang w:eastAsia="zh-CN"/>
        </w:rPr>
        <w:t xml:space="preserve"> activation requirement for case 1: </w:t>
      </w:r>
      <w:proofErr w:type="spellStart"/>
      <w:r w:rsidR="00D25F00" w:rsidRPr="00D25F00">
        <w:rPr>
          <w:b/>
          <w:bCs/>
          <w:lang w:eastAsia="zh-CN"/>
        </w:rPr>
        <w:t>SCell</w:t>
      </w:r>
      <w:proofErr w:type="spellEnd"/>
      <w:r w:rsidR="00D25F00" w:rsidRPr="00D25F00">
        <w:rPr>
          <w:b/>
          <w:bCs/>
          <w:lang w:eastAsia="zh-CN"/>
        </w:rPr>
        <w:t xml:space="preserve"> being activated belongs to FR2 and if there is at least one active serving cell on that FR2 band</w:t>
      </w:r>
    </w:p>
    <w:p w14:paraId="785A15FF" w14:textId="77777777" w:rsidR="00D25F00" w:rsidRPr="00D25F00" w:rsidRDefault="00D25F00" w:rsidP="007B64DB">
      <w:pPr>
        <w:numPr>
          <w:ilvl w:val="0"/>
          <w:numId w:val="13"/>
        </w:numPr>
        <w:rPr>
          <w:b/>
          <w:bCs/>
          <w:lang w:eastAsia="zh-CN"/>
        </w:rPr>
      </w:pPr>
      <w:r w:rsidRPr="00D25F00">
        <w:rPr>
          <w:b/>
          <w:bCs/>
          <w:lang w:eastAsia="zh-CN"/>
        </w:rPr>
        <w:t xml:space="preserve">The existing </w:t>
      </w:r>
      <w:proofErr w:type="spellStart"/>
      <w:r w:rsidRPr="00D25F00">
        <w:rPr>
          <w:b/>
          <w:bCs/>
          <w:lang w:eastAsia="zh-CN"/>
        </w:rPr>
        <w:t>SCell</w:t>
      </w:r>
      <w:proofErr w:type="spellEnd"/>
      <w:r w:rsidRPr="00D25F00">
        <w:rPr>
          <w:b/>
          <w:bCs/>
          <w:lang w:eastAsia="zh-CN"/>
        </w:rPr>
        <w:t xml:space="preserve"> activation delay requirements in case of “</w:t>
      </w:r>
      <w:proofErr w:type="spellStart"/>
      <w:r w:rsidRPr="00D25F00">
        <w:rPr>
          <w:b/>
          <w:bCs/>
          <w:lang w:eastAsia="zh-CN"/>
        </w:rPr>
        <w:t>SCell</w:t>
      </w:r>
      <w:proofErr w:type="spellEnd"/>
      <w:r w:rsidRPr="00D25F00">
        <w:rPr>
          <w:b/>
          <w:bCs/>
          <w:lang w:eastAsia="zh-CN"/>
        </w:rPr>
        <w:t xml:space="preserve"> being activated belongs to FR2 and if there is at least one active serving cell on that FR2 band” can be reused for FR2 inter-band CA.</w:t>
      </w:r>
    </w:p>
    <w:p w14:paraId="77D3B5B8" w14:textId="4728E929" w:rsidR="00D25F00" w:rsidRPr="00D25F00" w:rsidRDefault="00D25F00" w:rsidP="00D25F00">
      <w:pPr>
        <w:rPr>
          <w:b/>
          <w:bCs/>
          <w:lang w:eastAsia="zh-CN"/>
        </w:rPr>
      </w:pPr>
      <w:proofErr w:type="spellStart"/>
      <w:r w:rsidRPr="00D25F00">
        <w:rPr>
          <w:b/>
          <w:bCs/>
          <w:lang w:eastAsia="zh-CN"/>
        </w:rPr>
        <w:t>SCell</w:t>
      </w:r>
      <w:proofErr w:type="spellEnd"/>
      <w:r w:rsidRPr="00D25F00">
        <w:rPr>
          <w:b/>
          <w:bCs/>
          <w:lang w:eastAsia="zh-CN"/>
        </w:rPr>
        <w:t xml:space="preserve"> activation requirement for case 2: </w:t>
      </w:r>
      <w:proofErr w:type="spellStart"/>
      <w:r w:rsidRPr="00D25F00">
        <w:rPr>
          <w:b/>
          <w:bCs/>
          <w:lang w:eastAsia="zh-CN"/>
        </w:rPr>
        <w:t>SCell</w:t>
      </w:r>
      <w:proofErr w:type="spellEnd"/>
      <w:r w:rsidRPr="00D25F00">
        <w:rPr>
          <w:b/>
          <w:bCs/>
          <w:lang w:eastAsia="zh-CN"/>
        </w:rPr>
        <w:t xml:space="preserve"> being activated belongs to FR2 and if there is no active serving cell on that FR2 band provided that </w:t>
      </w:r>
      <w:proofErr w:type="spellStart"/>
      <w:r w:rsidRPr="00D25F00">
        <w:rPr>
          <w:b/>
          <w:bCs/>
          <w:lang w:eastAsia="zh-CN"/>
        </w:rPr>
        <w:t>PCell</w:t>
      </w:r>
      <w:proofErr w:type="spellEnd"/>
      <w:r w:rsidRPr="00D25F00">
        <w:rPr>
          <w:b/>
          <w:bCs/>
          <w:lang w:eastAsia="zh-CN"/>
        </w:rPr>
        <w:t xml:space="preserve"> or </w:t>
      </w:r>
      <w:proofErr w:type="spellStart"/>
      <w:r w:rsidRPr="00D25F00">
        <w:rPr>
          <w:b/>
          <w:bCs/>
          <w:lang w:eastAsia="zh-CN"/>
        </w:rPr>
        <w:t>PSCell</w:t>
      </w:r>
      <w:proofErr w:type="spellEnd"/>
      <w:r w:rsidRPr="00D25F00">
        <w:rPr>
          <w:b/>
          <w:bCs/>
          <w:lang w:eastAsia="zh-CN"/>
        </w:rPr>
        <w:t xml:space="preserve"> is FR2</w:t>
      </w:r>
    </w:p>
    <w:p w14:paraId="0FEF4630" w14:textId="7507ED51" w:rsidR="00D25F00" w:rsidRPr="00D25F00" w:rsidRDefault="00D25F00" w:rsidP="007B64DB">
      <w:pPr>
        <w:numPr>
          <w:ilvl w:val="0"/>
          <w:numId w:val="12"/>
        </w:numPr>
        <w:rPr>
          <w:b/>
          <w:bCs/>
          <w:lang w:eastAsia="zh-CN"/>
        </w:rPr>
      </w:pPr>
      <w:r w:rsidRPr="00D25F00">
        <w:rPr>
          <w:b/>
          <w:bCs/>
          <w:lang w:eastAsia="zh-CN"/>
        </w:rPr>
        <w:t xml:space="preserve">For CBM UEs in the Case 2, if the target </w:t>
      </w:r>
      <w:proofErr w:type="spellStart"/>
      <w:r w:rsidRPr="00D25F00">
        <w:rPr>
          <w:b/>
          <w:bCs/>
          <w:lang w:eastAsia="zh-CN"/>
        </w:rPr>
        <w:t>SCell</w:t>
      </w:r>
      <w:proofErr w:type="spellEnd"/>
      <w:r w:rsidRPr="00D25F00">
        <w:rPr>
          <w:b/>
          <w:bCs/>
          <w:lang w:eastAsia="zh-CN"/>
        </w:rPr>
        <w:t xml:space="preserve"> is known, the existing known </w:t>
      </w:r>
      <w:proofErr w:type="spellStart"/>
      <w:r w:rsidRPr="00D25F00">
        <w:rPr>
          <w:b/>
          <w:bCs/>
          <w:lang w:eastAsia="zh-CN"/>
        </w:rPr>
        <w:t>SCell</w:t>
      </w:r>
      <w:proofErr w:type="spellEnd"/>
      <w:r w:rsidRPr="00D25F00">
        <w:rPr>
          <w:b/>
          <w:bCs/>
          <w:lang w:eastAsia="zh-CN"/>
        </w:rPr>
        <w:t xml:space="preserve"> requirement in the case </w:t>
      </w:r>
      <w:proofErr w:type="spellStart"/>
      <w:r w:rsidRPr="00D25F00">
        <w:rPr>
          <w:b/>
          <w:bCs/>
          <w:lang w:eastAsia="zh-CN"/>
        </w:rPr>
        <w:t>of“SCell</w:t>
      </w:r>
      <w:proofErr w:type="spellEnd"/>
      <w:r w:rsidRPr="00D25F00">
        <w:rPr>
          <w:b/>
          <w:bCs/>
          <w:lang w:eastAsia="zh-CN"/>
        </w:rPr>
        <w:t xml:space="preserve"> being activated belongs to FR2 and if there is no active serving cell on that FR2 band provided that </w:t>
      </w:r>
      <w:proofErr w:type="spellStart"/>
      <w:r w:rsidRPr="00D25F00">
        <w:rPr>
          <w:b/>
          <w:bCs/>
          <w:lang w:eastAsia="zh-CN"/>
        </w:rPr>
        <w:t>PCell</w:t>
      </w:r>
      <w:proofErr w:type="spellEnd"/>
      <w:r w:rsidRPr="00D25F00">
        <w:rPr>
          <w:b/>
          <w:bCs/>
          <w:lang w:eastAsia="zh-CN"/>
        </w:rPr>
        <w:t xml:space="preserve"> or </w:t>
      </w:r>
      <w:proofErr w:type="spellStart"/>
      <w:r w:rsidRPr="00D25F00">
        <w:rPr>
          <w:b/>
          <w:bCs/>
          <w:lang w:eastAsia="zh-CN"/>
        </w:rPr>
        <w:t>PSCell</w:t>
      </w:r>
      <w:proofErr w:type="spellEnd"/>
      <w:r w:rsidRPr="00D25F00">
        <w:rPr>
          <w:b/>
          <w:bCs/>
          <w:lang w:eastAsia="zh-CN"/>
        </w:rPr>
        <w:t xml:space="preserve"> is FR1” shall be applied.</w:t>
      </w:r>
      <w:r w:rsidR="007B64DB">
        <w:rPr>
          <w:b/>
          <w:bCs/>
          <w:lang w:eastAsia="zh-CN"/>
        </w:rPr>
        <w:t>”</w:t>
      </w:r>
    </w:p>
    <w:p w14:paraId="29EDFE57" w14:textId="77777777" w:rsidR="005A3452" w:rsidRDefault="005A3452" w:rsidP="00212405">
      <w:pPr>
        <w:rPr>
          <w:lang w:val="en-US"/>
        </w:rPr>
      </w:pPr>
    </w:p>
    <w:p w14:paraId="23F5D107" w14:textId="07F93C8C" w:rsidR="00CD0E82" w:rsidRPr="00CD0E82" w:rsidRDefault="007B64DB" w:rsidP="00212405">
      <w:pPr>
        <w:rPr>
          <w:lang w:val="en-US"/>
        </w:rPr>
      </w:pPr>
      <w:r>
        <w:rPr>
          <w:lang w:val="en-US"/>
        </w:rPr>
        <w:t xml:space="preserve">The requirements for case 2 with </w:t>
      </w:r>
      <w:r w:rsidRPr="007B64DB">
        <w:rPr>
          <w:lang w:val="en-US"/>
        </w:rPr>
        <w:t xml:space="preserve">unknown target </w:t>
      </w:r>
      <w:proofErr w:type="spellStart"/>
      <w:r w:rsidRPr="007B64DB">
        <w:rPr>
          <w:lang w:val="en-US"/>
        </w:rPr>
        <w:t>SCell</w:t>
      </w:r>
      <w:proofErr w:type="spellEnd"/>
      <w:r w:rsidRPr="007B64DB">
        <w:rPr>
          <w:lang w:val="en-US"/>
        </w:rPr>
        <w:t xml:space="preserve"> </w:t>
      </w:r>
      <w:r>
        <w:rPr>
          <w:lang w:val="en-US"/>
        </w:rPr>
        <w:t xml:space="preserve">were not agreed during Rel-16 discussions. </w:t>
      </w:r>
      <w:r w:rsidR="007677D0">
        <w:rPr>
          <w:lang w:val="en-US"/>
        </w:rPr>
        <w:t xml:space="preserve">We share the opinion that </w:t>
      </w:r>
      <w:r w:rsidR="005A3452">
        <w:rPr>
          <w:lang w:val="en-US"/>
        </w:rPr>
        <w:t xml:space="preserve">in case of </w:t>
      </w:r>
      <w:r w:rsidR="007677D0">
        <w:rPr>
          <w:lang w:val="en-US"/>
        </w:rPr>
        <w:t xml:space="preserve">common </w:t>
      </w:r>
      <w:r w:rsidR="005A3452">
        <w:rPr>
          <w:lang w:val="en-US"/>
        </w:rPr>
        <w:t xml:space="preserve">beam management </w:t>
      </w:r>
      <w:proofErr w:type="spellStart"/>
      <w:r w:rsidR="005A3452" w:rsidRPr="005A3452">
        <w:rPr>
          <w:lang w:val="en-US"/>
        </w:rPr>
        <w:t>gNB</w:t>
      </w:r>
      <w:proofErr w:type="spellEnd"/>
      <w:r w:rsidR="005A3452" w:rsidRPr="005A3452">
        <w:rPr>
          <w:lang w:val="en-US"/>
        </w:rPr>
        <w:t xml:space="preserve"> for all CC</w:t>
      </w:r>
      <w:r w:rsidR="00111E6A">
        <w:rPr>
          <w:lang w:val="en-US"/>
        </w:rPr>
        <w:t>s</w:t>
      </w:r>
      <w:r w:rsidR="005A3452" w:rsidRPr="005A3452">
        <w:rPr>
          <w:lang w:val="en-US"/>
        </w:rPr>
        <w:t xml:space="preserve"> are co</w:t>
      </w:r>
      <w:r w:rsidR="00111E6A">
        <w:rPr>
          <w:lang w:val="en-US"/>
        </w:rPr>
        <w:t>-</w:t>
      </w:r>
      <w:r w:rsidR="005A3452" w:rsidRPr="005A3452">
        <w:rPr>
          <w:lang w:val="en-US"/>
        </w:rPr>
        <w:t>located</w:t>
      </w:r>
      <w:r w:rsidR="005A3452">
        <w:rPr>
          <w:lang w:val="en-US"/>
        </w:rPr>
        <w:t xml:space="preserve">. In this case </w:t>
      </w:r>
      <w:r w:rsidR="00111E6A">
        <w:rPr>
          <w:lang w:val="en-US"/>
        </w:rPr>
        <w:t xml:space="preserve">measurements on the </w:t>
      </w:r>
      <w:r w:rsidR="00FC782E" w:rsidRPr="00FC782E">
        <w:rPr>
          <w:lang w:val="en-US"/>
        </w:rPr>
        <w:t xml:space="preserve">active serving cell </w:t>
      </w:r>
      <w:r w:rsidR="00111E6A">
        <w:rPr>
          <w:lang w:val="en-US"/>
        </w:rPr>
        <w:t xml:space="preserve">can be reused for the </w:t>
      </w:r>
      <w:r w:rsidR="00FC782E">
        <w:rPr>
          <w:lang w:val="en-US"/>
        </w:rPr>
        <w:t xml:space="preserve">unknown </w:t>
      </w:r>
      <w:proofErr w:type="spellStart"/>
      <w:r w:rsidR="00111E6A">
        <w:rPr>
          <w:lang w:val="en-US"/>
        </w:rPr>
        <w:t>SCell</w:t>
      </w:r>
      <w:proofErr w:type="spellEnd"/>
      <w:r w:rsidR="00111E6A">
        <w:rPr>
          <w:lang w:val="en-US"/>
        </w:rPr>
        <w:t xml:space="preserve"> </w:t>
      </w:r>
      <w:r w:rsidR="00FC782E">
        <w:rPr>
          <w:lang w:val="en-US"/>
        </w:rPr>
        <w:t xml:space="preserve">in another FR2 band. So </w:t>
      </w:r>
      <w:r w:rsidR="005A3452">
        <w:rPr>
          <w:lang w:val="en-US"/>
        </w:rPr>
        <w:t xml:space="preserve">we can remove L1-RSRP measurement delay from the </w:t>
      </w:r>
      <w:proofErr w:type="spellStart"/>
      <w:r w:rsidR="00111E6A">
        <w:rPr>
          <w:lang w:val="en-US"/>
        </w:rPr>
        <w:t>SCell</w:t>
      </w:r>
      <w:proofErr w:type="spellEnd"/>
      <w:r w:rsidR="00111E6A">
        <w:rPr>
          <w:lang w:val="en-US"/>
        </w:rPr>
        <w:t xml:space="preserve"> activation delay</w:t>
      </w:r>
      <w:r w:rsidR="00FC782E">
        <w:rPr>
          <w:lang w:val="en-US"/>
        </w:rPr>
        <w:t xml:space="preserve"> and </w:t>
      </w:r>
      <w:r>
        <w:rPr>
          <w:lang w:val="en-US"/>
        </w:rPr>
        <w:t>propose the following</w:t>
      </w:r>
    </w:p>
    <w:p w14:paraId="5146674E" w14:textId="00C1676F" w:rsidR="00D07FD2" w:rsidRPr="00111E6A" w:rsidRDefault="00111E6A" w:rsidP="00D07FD2">
      <w:pPr>
        <w:rPr>
          <w:b/>
          <w:bCs/>
          <w:lang w:eastAsia="zh-CN"/>
        </w:rPr>
      </w:pPr>
      <w:r w:rsidRPr="00111E6A">
        <w:rPr>
          <w:b/>
          <w:bCs/>
          <w:lang w:eastAsia="zh-CN"/>
        </w:rPr>
        <w:t xml:space="preserve">Proposal </w:t>
      </w:r>
      <w:r w:rsidR="007B64DB">
        <w:rPr>
          <w:b/>
          <w:bCs/>
          <w:lang w:eastAsia="zh-CN"/>
        </w:rPr>
        <w:t>6</w:t>
      </w:r>
      <w:r w:rsidRPr="00111E6A">
        <w:rPr>
          <w:b/>
          <w:bCs/>
          <w:lang w:eastAsia="zh-CN"/>
        </w:rPr>
        <w:t>:</w:t>
      </w:r>
      <w:r>
        <w:rPr>
          <w:b/>
          <w:bCs/>
          <w:lang w:eastAsia="zh-CN"/>
        </w:rPr>
        <w:t xml:space="preserve"> </w:t>
      </w:r>
      <w:r w:rsidR="00FC782E">
        <w:rPr>
          <w:b/>
          <w:bCs/>
          <w:lang w:eastAsia="zh-CN"/>
        </w:rPr>
        <w:t xml:space="preserve">In the case when </w:t>
      </w:r>
      <w:proofErr w:type="spellStart"/>
      <w:r w:rsidR="00FC782E" w:rsidRPr="00FC782E">
        <w:rPr>
          <w:b/>
          <w:bCs/>
          <w:lang w:eastAsia="zh-CN"/>
        </w:rPr>
        <w:t>SCell</w:t>
      </w:r>
      <w:proofErr w:type="spellEnd"/>
      <w:r w:rsidR="00FC782E" w:rsidRPr="00FC782E">
        <w:rPr>
          <w:b/>
          <w:bCs/>
          <w:lang w:eastAsia="zh-CN"/>
        </w:rPr>
        <w:t xml:space="preserve"> being activated belongs to FR2 and if there is no active serving cell on that FR2 band provided that </w:t>
      </w:r>
      <w:proofErr w:type="spellStart"/>
      <w:r w:rsidR="00FC782E" w:rsidRPr="00FC782E">
        <w:rPr>
          <w:b/>
          <w:bCs/>
          <w:lang w:eastAsia="zh-CN"/>
        </w:rPr>
        <w:t>PCell</w:t>
      </w:r>
      <w:proofErr w:type="spellEnd"/>
      <w:r w:rsidR="00FC782E" w:rsidRPr="00FC782E">
        <w:rPr>
          <w:b/>
          <w:bCs/>
          <w:lang w:eastAsia="zh-CN"/>
        </w:rPr>
        <w:t xml:space="preserve"> or </w:t>
      </w:r>
      <w:proofErr w:type="spellStart"/>
      <w:r w:rsidR="00FC782E" w:rsidRPr="00FC782E">
        <w:rPr>
          <w:b/>
          <w:bCs/>
          <w:lang w:eastAsia="zh-CN"/>
        </w:rPr>
        <w:t>PSCell</w:t>
      </w:r>
      <w:proofErr w:type="spellEnd"/>
      <w:r w:rsidR="00FC782E" w:rsidRPr="00FC782E">
        <w:rPr>
          <w:b/>
          <w:bCs/>
          <w:lang w:eastAsia="zh-CN"/>
        </w:rPr>
        <w:t xml:space="preserve"> is FR2</w:t>
      </w:r>
      <w:r w:rsidR="00FC782E">
        <w:rPr>
          <w:b/>
          <w:bCs/>
          <w:lang w:eastAsia="zh-CN"/>
        </w:rPr>
        <w:t xml:space="preserve"> and the target </w:t>
      </w:r>
      <w:proofErr w:type="spellStart"/>
      <w:r w:rsidR="00FC782E">
        <w:rPr>
          <w:b/>
          <w:bCs/>
          <w:lang w:eastAsia="zh-CN"/>
        </w:rPr>
        <w:t>SCell</w:t>
      </w:r>
      <w:proofErr w:type="spellEnd"/>
      <w:r w:rsidR="00FC782E">
        <w:rPr>
          <w:b/>
          <w:bCs/>
          <w:lang w:eastAsia="zh-CN"/>
        </w:rPr>
        <w:t xml:space="preserve"> is unknown</w:t>
      </w:r>
      <w:r w:rsidR="002245BB">
        <w:rPr>
          <w:b/>
          <w:bCs/>
          <w:lang w:eastAsia="zh-CN"/>
        </w:rPr>
        <w:t xml:space="preserve"> </w:t>
      </w:r>
      <w:r w:rsidR="002245BB" w:rsidRPr="002245BB">
        <w:rPr>
          <w:b/>
          <w:bCs/>
          <w:lang w:eastAsia="zh-CN"/>
        </w:rPr>
        <w:t xml:space="preserve">the existing </w:t>
      </w:r>
      <w:proofErr w:type="spellStart"/>
      <w:r w:rsidR="002245BB" w:rsidRPr="002245BB">
        <w:rPr>
          <w:b/>
          <w:bCs/>
          <w:lang w:eastAsia="zh-CN"/>
        </w:rPr>
        <w:t>SCell</w:t>
      </w:r>
      <w:proofErr w:type="spellEnd"/>
      <w:r w:rsidR="002245BB" w:rsidRPr="002245BB">
        <w:rPr>
          <w:b/>
          <w:bCs/>
          <w:lang w:eastAsia="zh-CN"/>
        </w:rPr>
        <w:t xml:space="preserve"> activation delay requirements for FR1+FR2 CA without L1-RSRP measurement delay can be reused</w:t>
      </w:r>
      <w:r w:rsidR="002245BB">
        <w:rPr>
          <w:b/>
          <w:bCs/>
          <w:lang w:eastAsia="zh-CN"/>
        </w:rPr>
        <w:t>.</w:t>
      </w:r>
    </w:p>
    <w:p w14:paraId="6046DDA0" w14:textId="62338789" w:rsidR="00020B90" w:rsidRDefault="00020B90" w:rsidP="00020B90">
      <w:pPr>
        <w:pStyle w:val="Heading2"/>
      </w:pPr>
      <w:r>
        <w:t>2.5 MRTD</w:t>
      </w:r>
      <w:r w:rsidRPr="00212405">
        <w:t xml:space="preserve"> requirements</w:t>
      </w:r>
    </w:p>
    <w:p w14:paraId="227A793F" w14:textId="696878C4" w:rsidR="00EB7923" w:rsidRPr="00EB7923" w:rsidRDefault="00C10B73" w:rsidP="00EB7923">
      <w:pPr>
        <w:rPr>
          <w:lang w:val="en-US" w:eastAsia="zh-CN"/>
        </w:rPr>
      </w:pPr>
      <w:r>
        <w:rPr>
          <w:lang w:val="en-US" w:eastAsia="zh-CN"/>
        </w:rPr>
        <w:t xml:space="preserve">For MRTD requirements for CBM two options were considered: </w:t>
      </w:r>
      <w:r w:rsidR="00EB7923" w:rsidRPr="00EB7923">
        <w:rPr>
          <w:lang w:val="en-US" w:eastAsia="zh-CN"/>
        </w:rPr>
        <w:t xml:space="preserve">260ns </w:t>
      </w:r>
      <w:r>
        <w:rPr>
          <w:lang w:val="en-US" w:eastAsia="zh-CN"/>
        </w:rPr>
        <w:t xml:space="preserve">(which </w:t>
      </w:r>
      <w:r w:rsidR="00EB7923" w:rsidRPr="00EB7923">
        <w:rPr>
          <w:lang w:val="en-US" w:eastAsia="zh-CN"/>
        </w:rPr>
        <w:t>is feasible from UE perspective</w:t>
      </w:r>
      <w:r>
        <w:rPr>
          <w:lang w:val="en-US" w:eastAsia="zh-CN"/>
        </w:rPr>
        <w:t xml:space="preserve">) and </w:t>
      </w:r>
      <w:r w:rsidR="00EB7923" w:rsidRPr="00EB7923">
        <w:rPr>
          <w:lang w:val="en-US" w:eastAsia="zh-CN"/>
        </w:rPr>
        <w:t xml:space="preserve">3us </w:t>
      </w:r>
      <w:r>
        <w:rPr>
          <w:lang w:val="en-US" w:eastAsia="zh-CN"/>
        </w:rPr>
        <w:t xml:space="preserve">(which </w:t>
      </w:r>
      <w:r w:rsidRPr="0059663A">
        <w:rPr>
          <w:bCs/>
          <w:iCs/>
          <w:color w:val="000000" w:themeColor="text1"/>
        </w:rPr>
        <w:t>is feasible from network perspective</w:t>
      </w:r>
      <w:r>
        <w:rPr>
          <w:lang w:val="en-US" w:eastAsia="zh-CN"/>
        </w:rPr>
        <w:t>)</w:t>
      </w:r>
    </w:p>
    <w:p w14:paraId="5C2DCA37" w14:textId="66CEB173" w:rsidR="00C23674" w:rsidRPr="00C23674" w:rsidRDefault="00C23674" w:rsidP="00EB7923">
      <w:pPr>
        <w:rPr>
          <w:lang w:val="en-US" w:eastAsia="zh-CN"/>
        </w:rPr>
      </w:pPr>
      <w:r w:rsidRPr="008257A8">
        <w:rPr>
          <w:lang w:val="en-US" w:eastAsia="zh-CN"/>
        </w:rPr>
        <w:t>Discussing MRTD requirements for CBM case of FR2 inter-band CA we consider the following aspects:</w:t>
      </w:r>
    </w:p>
    <w:p w14:paraId="7F5B409C" w14:textId="6DC35555" w:rsidR="00C23674" w:rsidRDefault="00C23674" w:rsidP="00C23674">
      <w:pPr>
        <w:pStyle w:val="ListParagraph"/>
        <w:numPr>
          <w:ilvl w:val="0"/>
          <w:numId w:val="9"/>
        </w:numPr>
        <w:spacing w:before="240"/>
        <w:rPr>
          <w:lang w:val="en-US"/>
        </w:rPr>
      </w:pPr>
      <w:r w:rsidRPr="00C23674">
        <w:rPr>
          <w:lang w:val="en-US" w:eastAsia="zh-CN"/>
        </w:rPr>
        <w:t xml:space="preserve">In the case if for the UEs with CBM a relative receive timing difference between two carriers is higher than CP, switching the beam on a symbol boundary of one carrier will result switching the beam in the middle of OFDM symbol at another carrier. </w:t>
      </w:r>
      <w:r w:rsidRPr="00C23674">
        <w:rPr>
          <w:lang w:val="en-US"/>
        </w:rPr>
        <w:t>Therefore, MRTD should be less than CP.</w:t>
      </w:r>
    </w:p>
    <w:p w14:paraId="1CF13D24" w14:textId="77777777" w:rsidR="00C23674" w:rsidRPr="00C23674" w:rsidRDefault="00C23674" w:rsidP="00C23674">
      <w:pPr>
        <w:pStyle w:val="ListParagraph"/>
        <w:spacing w:before="240"/>
        <w:rPr>
          <w:lang w:val="en-US"/>
        </w:rPr>
      </w:pPr>
    </w:p>
    <w:p w14:paraId="640302C8" w14:textId="77777777" w:rsidR="00C23674" w:rsidRDefault="00C23674" w:rsidP="00C23674">
      <w:pPr>
        <w:pStyle w:val="ListParagraph"/>
        <w:numPr>
          <w:ilvl w:val="0"/>
          <w:numId w:val="9"/>
        </w:numPr>
        <w:rPr>
          <w:lang w:val="en-US" w:eastAsia="zh-CN"/>
        </w:rPr>
      </w:pPr>
      <w:r w:rsidRPr="00415288">
        <w:rPr>
          <w:lang w:val="en-US" w:eastAsia="zh-CN"/>
        </w:rPr>
        <w:t>Co-located deployment is considered as the most natural scenario for FR2 inter-band CA with CBM. This allows us to exclude propagation delay differences from the MRTD, and makes the scenario very similar to FR2 intra-band CA.</w:t>
      </w:r>
    </w:p>
    <w:p w14:paraId="628EA42C" w14:textId="77777777" w:rsidR="00C23674" w:rsidRPr="00415288" w:rsidRDefault="00C23674" w:rsidP="00C23674">
      <w:pPr>
        <w:pStyle w:val="ListParagraph"/>
        <w:rPr>
          <w:lang w:val="en-US" w:eastAsia="zh-CN"/>
        </w:rPr>
      </w:pPr>
    </w:p>
    <w:p w14:paraId="153D0CF2" w14:textId="77777777" w:rsidR="00C23674" w:rsidRPr="00FC480F" w:rsidRDefault="00C23674" w:rsidP="00C23674">
      <w:pPr>
        <w:pStyle w:val="ListParagraph"/>
        <w:numPr>
          <w:ilvl w:val="0"/>
          <w:numId w:val="9"/>
        </w:numPr>
        <w:spacing w:before="240"/>
        <w:rPr>
          <w:lang w:val="en-US" w:eastAsia="zh-CN"/>
        </w:rPr>
      </w:pPr>
      <w:r w:rsidRPr="00FC480F">
        <w:rPr>
          <w:lang w:val="en-US" w:eastAsia="zh-CN"/>
        </w:rPr>
        <w:t xml:space="preserve">TR 38.133 specifies that FR2 intra-band CA works under the assumption of CBM </w:t>
      </w:r>
    </w:p>
    <w:tbl>
      <w:tblPr>
        <w:tblStyle w:val="TableGrid"/>
        <w:tblW w:w="8931" w:type="dxa"/>
        <w:tblInd w:w="704" w:type="dxa"/>
        <w:tblLook w:val="04A0" w:firstRow="1" w:lastRow="0" w:firstColumn="1" w:lastColumn="0" w:noHBand="0" w:noVBand="1"/>
      </w:tblPr>
      <w:tblGrid>
        <w:gridCol w:w="8931"/>
      </w:tblGrid>
      <w:tr w:rsidR="00C23674" w14:paraId="5725F3FC" w14:textId="77777777" w:rsidTr="006C190A">
        <w:tc>
          <w:tcPr>
            <w:tcW w:w="8931" w:type="dxa"/>
          </w:tcPr>
          <w:p w14:paraId="62265509" w14:textId="77777777" w:rsidR="00C23674" w:rsidRPr="00FD127A" w:rsidRDefault="00C23674" w:rsidP="006C190A">
            <w:pPr>
              <w:ind w:left="319"/>
              <w:rPr>
                <w:i/>
                <w:iCs/>
              </w:rPr>
            </w:pPr>
            <w:r w:rsidRPr="00FD127A">
              <w:rPr>
                <w:i/>
                <w:iCs/>
              </w:rPr>
              <w:t>3.6.3</w:t>
            </w:r>
            <w:r w:rsidRPr="00FD127A">
              <w:rPr>
                <w:i/>
                <w:iCs/>
              </w:rPr>
              <w:tab/>
              <w:t>Applicability for intra-band FR2</w:t>
            </w:r>
          </w:p>
          <w:p w14:paraId="73993227" w14:textId="77777777" w:rsidR="00C23674" w:rsidRPr="003E0840" w:rsidRDefault="00C23674" w:rsidP="006C190A">
            <w:pPr>
              <w:ind w:left="319"/>
              <w:rPr>
                <w:i/>
                <w:iCs/>
              </w:rPr>
            </w:pPr>
            <w:r w:rsidRPr="00FD127A">
              <w:rPr>
                <w:i/>
                <w:iCs/>
              </w:rPr>
              <w:t xml:space="preserve">For the requirements in RRC connected state specified in this version of the specification, UE shall assume that the transmitted signals from the serving cells should have the same downlink spatial domain transmission filter on one OFDM symbol in the same band in FR2. Otherwise, the UE is not supposed to satisfy any requirements for </w:t>
            </w:r>
            <w:proofErr w:type="spellStart"/>
            <w:r w:rsidRPr="00FD127A">
              <w:rPr>
                <w:i/>
                <w:iCs/>
              </w:rPr>
              <w:t>SCell</w:t>
            </w:r>
            <w:proofErr w:type="spellEnd"/>
            <w:r w:rsidRPr="00FD127A">
              <w:rPr>
                <w:i/>
                <w:iCs/>
              </w:rPr>
              <w:t>.</w:t>
            </w:r>
          </w:p>
        </w:tc>
      </w:tr>
    </w:tbl>
    <w:p w14:paraId="0FE18C93" w14:textId="1A2CEAAE" w:rsidR="00C23674" w:rsidRPr="00C23674" w:rsidRDefault="00C23674" w:rsidP="00C23674">
      <w:pPr>
        <w:spacing w:before="240"/>
        <w:rPr>
          <w:lang w:val="en-US" w:eastAsia="zh-CN"/>
        </w:rPr>
      </w:pPr>
      <w:r>
        <w:rPr>
          <w:lang w:val="en-US" w:eastAsia="zh-CN"/>
        </w:rPr>
        <w:lastRenderedPageBreak/>
        <w:t>G</w:t>
      </w:r>
      <w:r w:rsidRPr="008257A8">
        <w:rPr>
          <w:lang w:val="en-US" w:eastAsia="zh-CN"/>
        </w:rPr>
        <w:t>iven all the said</w:t>
      </w:r>
      <w:r>
        <w:rPr>
          <w:lang w:val="en-US" w:eastAsia="zh-CN"/>
        </w:rPr>
        <w:t>, we propose the following:</w:t>
      </w:r>
    </w:p>
    <w:p w14:paraId="08232860" w14:textId="7F091CB2" w:rsidR="00C23674" w:rsidRPr="005A3F46" w:rsidRDefault="00C23674" w:rsidP="00C23674">
      <w:pPr>
        <w:rPr>
          <w:b/>
          <w:bCs/>
          <w:lang w:val="en-US" w:eastAsia="zh-CN"/>
        </w:rPr>
      </w:pPr>
      <w:r w:rsidRPr="009240EE">
        <w:rPr>
          <w:b/>
          <w:bCs/>
          <w:lang w:eastAsia="zh-CN"/>
        </w:rPr>
        <w:t xml:space="preserve">Proposal </w:t>
      </w:r>
      <w:r w:rsidR="007B64DB">
        <w:rPr>
          <w:b/>
          <w:bCs/>
          <w:lang w:eastAsia="zh-CN"/>
        </w:rPr>
        <w:t>7</w:t>
      </w:r>
      <w:r w:rsidRPr="009240EE">
        <w:rPr>
          <w:b/>
          <w:bCs/>
          <w:lang w:eastAsia="zh-CN"/>
        </w:rPr>
        <w:t>:</w:t>
      </w:r>
      <w:r w:rsidRPr="005A3F46">
        <w:rPr>
          <w:b/>
          <w:bCs/>
          <w:lang w:eastAsia="zh-CN"/>
        </w:rPr>
        <w:t xml:space="preserve"> </w:t>
      </w:r>
      <w:r w:rsidRPr="00B10544">
        <w:rPr>
          <w:b/>
          <w:bCs/>
          <w:lang w:eastAsia="zh-CN"/>
        </w:rPr>
        <w:t xml:space="preserve">In case of common beam management in FR2 inter-band CA, for MRTD </w:t>
      </w:r>
      <w:r>
        <w:rPr>
          <w:b/>
          <w:bCs/>
          <w:lang w:eastAsia="zh-CN"/>
        </w:rPr>
        <w:t>we</w:t>
      </w:r>
      <w:r w:rsidRPr="00B10544">
        <w:rPr>
          <w:b/>
          <w:bCs/>
          <w:lang w:eastAsia="zh-CN"/>
        </w:rPr>
        <w:t xml:space="preserve"> propose to reuse FR2 int</w:t>
      </w:r>
      <w:r>
        <w:rPr>
          <w:b/>
          <w:bCs/>
          <w:lang w:eastAsia="zh-CN"/>
        </w:rPr>
        <w:t>ra</w:t>
      </w:r>
      <w:r w:rsidRPr="00B10544">
        <w:rPr>
          <w:b/>
          <w:bCs/>
          <w:lang w:eastAsia="zh-CN"/>
        </w:rPr>
        <w:t>-band CA requirements, i.e. MRTD = 260</w:t>
      </w:r>
      <w:r>
        <w:rPr>
          <w:b/>
          <w:bCs/>
          <w:lang w:eastAsia="zh-CN"/>
        </w:rPr>
        <w:t>ns.</w:t>
      </w:r>
    </w:p>
    <w:p w14:paraId="777BC496" w14:textId="77777777" w:rsidR="00020B90" w:rsidRPr="00C23674" w:rsidRDefault="00020B90" w:rsidP="00020B90">
      <w:pPr>
        <w:rPr>
          <w:lang w:val="en-US"/>
        </w:rPr>
      </w:pPr>
    </w:p>
    <w:p w14:paraId="79A44764" w14:textId="439B4089" w:rsidR="00C81190" w:rsidRDefault="00395052" w:rsidP="00395052">
      <w:pPr>
        <w:pStyle w:val="Heading1"/>
      </w:pPr>
      <w:r>
        <w:t>3</w:t>
      </w:r>
      <w:r>
        <w:tab/>
        <w:t>Conclusion</w:t>
      </w:r>
    </w:p>
    <w:p w14:paraId="1F6770A2" w14:textId="16CDC5FB" w:rsidR="003C60B9" w:rsidRDefault="00322F1F" w:rsidP="00423548">
      <w:pPr>
        <w:rPr>
          <w:lang w:eastAsia="zh-CN"/>
        </w:rPr>
      </w:pPr>
      <w:r>
        <w:rPr>
          <w:lang w:eastAsia="zh-CN"/>
        </w:rPr>
        <w:t>In this contribution</w:t>
      </w:r>
      <w:r w:rsidR="00734808">
        <w:rPr>
          <w:lang w:eastAsia="zh-CN"/>
        </w:rPr>
        <w:t>, we discussed the RRM impact of inter-band CA in FR2. After discussion, the following conclusions are provided:</w:t>
      </w:r>
    </w:p>
    <w:p w14:paraId="057088D3" w14:textId="77777777" w:rsidR="007B64DB" w:rsidRPr="005A3F46" w:rsidRDefault="007B64DB" w:rsidP="007B64DB">
      <w:pPr>
        <w:rPr>
          <w:b/>
          <w:bCs/>
          <w:lang w:val="en-US" w:eastAsia="zh-CN"/>
        </w:rPr>
      </w:pPr>
      <w:r w:rsidRPr="005A3F46">
        <w:rPr>
          <w:b/>
          <w:bCs/>
          <w:lang w:eastAsia="zh-CN"/>
        </w:rPr>
        <w:t>Proposal 1: For the UEs with common beam management in FR2 inter-band CA the existing interruption requirements of intra-band CA can be applied.</w:t>
      </w:r>
    </w:p>
    <w:p w14:paraId="2BB0319A" w14:textId="77777777" w:rsidR="007B64DB" w:rsidRDefault="007B64DB" w:rsidP="007B64DB">
      <w:pPr>
        <w:rPr>
          <w:b/>
          <w:bCs/>
          <w:lang w:eastAsia="zh-CN"/>
        </w:rPr>
      </w:pPr>
      <w:r w:rsidRPr="008F7598">
        <w:rPr>
          <w:b/>
          <w:bCs/>
          <w:lang w:eastAsia="zh-CN"/>
        </w:rPr>
        <w:t xml:space="preserve">Proposal </w:t>
      </w:r>
      <w:r>
        <w:rPr>
          <w:b/>
          <w:bCs/>
          <w:lang w:eastAsia="zh-CN"/>
        </w:rPr>
        <w:t xml:space="preserve">2: RAN4 to apply an agreement from </w:t>
      </w:r>
      <w:r w:rsidRPr="00747BBF">
        <w:rPr>
          <w:b/>
          <w:bCs/>
          <w:lang w:eastAsia="zh-CN"/>
        </w:rPr>
        <w:t>RAN4 #94-bis</w:t>
      </w:r>
      <w:r>
        <w:rPr>
          <w:b/>
          <w:bCs/>
          <w:lang w:eastAsia="zh-CN"/>
        </w:rPr>
        <w:t>-e which says:</w:t>
      </w:r>
    </w:p>
    <w:p w14:paraId="216BA74E" w14:textId="77777777" w:rsidR="007B64DB" w:rsidRPr="00AB2769" w:rsidRDefault="007B64DB" w:rsidP="007B64DB">
      <w:pPr>
        <w:pStyle w:val="ListParagraph"/>
        <w:numPr>
          <w:ilvl w:val="0"/>
          <w:numId w:val="11"/>
        </w:numPr>
        <w:rPr>
          <w:b/>
          <w:bCs/>
          <w:lang w:eastAsia="zh-CN"/>
        </w:rPr>
      </w:pPr>
      <w:r>
        <w:rPr>
          <w:b/>
          <w:bCs/>
          <w:lang w:eastAsia="zh-CN"/>
        </w:rPr>
        <w:t>“</w:t>
      </w:r>
      <w:r w:rsidRPr="00AB2769">
        <w:rPr>
          <w:b/>
          <w:bCs/>
          <w:lang w:eastAsia="zh-CN"/>
        </w:rPr>
        <w:t>The scheduling availability requirements for FR2 inter-band CA scenario shall be introduced to clarify there is scheduling restriction on one FR2 band due to RLM/BFD/CBD/L1-RSRP measurements being performed on another FR2 band if UE uses common beam.</w:t>
      </w:r>
    </w:p>
    <w:p w14:paraId="2D5E74CF" w14:textId="6D667CB0" w:rsidR="007B64DB" w:rsidRPr="007B64DB" w:rsidRDefault="007B64DB" w:rsidP="006A0704">
      <w:pPr>
        <w:pStyle w:val="ListParagraph"/>
        <w:numPr>
          <w:ilvl w:val="0"/>
          <w:numId w:val="11"/>
        </w:numPr>
        <w:rPr>
          <w:lang w:val="en-US" w:eastAsia="zh-CN"/>
        </w:rPr>
      </w:pPr>
      <w:r w:rsidRPr="00AB2769">
        <w:rPr>
          <w:b/>
          <w:bCs/>
          <w:lang w:eastAsia="zh-CN"/>
        </w:rPr>
        <w:t>The existing scheduling restriction requirements on FR2 shall be extended to serving cells in different bands.</w:t>
      </w:r>
      <w:r>
        <w:rPr>
          <w:b/>
          <w:bCs/>
          <w:lang w:eastAsia="zh-CN"/>
        </w:rPr>
        <w:t>”</w:t>
      </w:r>
    </w:p>
    <w:p w14:paraId="25729E3B" w14:textId="77777777" w:rsidR="007B64DB" w:rsidRDefault="007B64DB" w:rsidP="007B64DB">
      <w:pPr>
        <w:rPr>
          <w:b/>
          <w:bCs/>
          <w:lang w:eastAsia="zh-CN"/>
        </w:rPr>
      </w:pPr>
      <w:r w:rsidRPr="008F7598">
        <w:rPr>
          <w:b/>
          <w:bCs/>
          <w:lang w:eastAsia="zh-CN"/>
        </w:rPr>
        <w:t xml:space="preserve">Proposal </w:t>
      </w:r>
      <w:r>
        <w:rPr>
          <w:b/>
          <w:bCs/>
          <w:lang w:eastAsia="zh-CN"/>
        </w:rPr>
        <w:t xml:space="preserve">3: RAN4 to apply an agreement from </w:t>
      </w:r>
      <w:r w:rsidRPr="00747BBF">
        <w:rPr>
          <w:b/>
          <w:bCs/>
          <w:lang w:eastAsia="zh-CN"/>
        </w:rPr>
        <w:t>RAN4 #9</w:t>
      </w:r>
      <w:r>
        <w:rPr>
          <w:b/>
          <w:bCs/>
          <w:lang w:eastAsia="zh-CN"/>
        </w:rPr>
        <w:t>5-e which says:</w:t>
      </w:r>
    </w:p>
    <w:p w14:paraId="392CFDDF" w14:textId="77777777" w:rsidR="007B64DB" w:rsidRPr="00C615C2" w:rsidRDefault="007B64DB" w:rsidP="007B64DB">
      <w:pPr>
        <w:pStyle w:val="ListParagraph"/>
        <w:rPr>
          <w:b/>
          <w:bCs/>
          <w:lang w:eastAsia="zh-CN"/>
        </w:rPr>
      </w:pPr>
      <w:r>
        <w:rPr>
          <w:b/>
          <w:bCs/>
          <w:lang w:eastAsia="zh-CN"/>
        </w:rPr>
        <w:t>“</w:t>
      </w:r>
      <w:r w:rsidRPr="00C615C2">
        <w:rPr>
          <w:b/>
          <w:bCs/>
          <w:lang w:eastAsia="zh-CN"/>
        </w:rPr>
        <w:t>For CBM UEs in FR2 inter-band CA, the existing measurement restriction requirements for FR2 is applied for the RLM/BFD/CBD/L1-RSRP measurements being performed on different FR2 bands.</w:t>
      </w:r>
      <w:r>
        <w:rPr>
          <w:b/>
          <w:bCs/>
          <w:lang w:eastAsia="zh-CN"/>
        </w:rPr>
        <w:t>”</w:t>
      </w:r>
    </w:p>
    <w:p w14:paraId="46E12B3B" w14:textId="77777777" w:rsidR="007B64DB" w:rsidRDefault="007B64DB" w:rsidP="007B64DB">
      <w:pPr>
        <w:rPr>
          <w:b/>
          <w:bCs/>
          <w:lang w:eastAsia="zh-CN"/>
        </w:rPr>
      </w:pPr>
      <w:r w:rsidRPr="008F7598">
        <w:rPr>
          <w:b/>
          <w:bCs/>
          <w:lang w:eastAsia="zh-CN"/>
        </w:rPr>
        <w:t xml:space="preserve">Proposal </w:t>
      </w:r>
      <w:r>
        <w:rPr>
          <w:b/>
          <w:bCs/>
          <w:lang w:eastAsia="zh-CN"/>
        </w:rPr>
        <w:t>4</w:t>
      </w:r>
      <w:r w:rsidRPr="008F7598">
        <w:rPr>
          <w:b/>
          <w:bCs/>
          <w:lang w:eastAsia="zh-CN"/>
        </w:rPr>
        <w:t xml:space="preserve">: For CBM UEs </w:t>
      </w:r>
      <w:r w:rsidRPr="00677C7D">
        <w:rPr>
          <w:b/>
          <w:bCs/>
          <w:lang w:eastAsia="zh-CN"/>
        </w:rPr>
        <w:t xml:space="preserve">the </w:t>
      </w:r>
      <w:r w:rsidRPr="00C615C2">
        <w:rPr>
          <w:b/>
          <w:bCs/>
          <w:lang w:eastAsia="zh-CN"/>
        </w:rPr>
        <w:t xml:space="preserve">measurement </w:t>
      </w:r>
      <w:r w:rsidRPr="00677C7D">
        <w:rPr>
          <w:b/>
          <w:bCs/>
          <w:lang w:eastAsia="zh-CN"/>
        </w:rPr>
        <w:t xml:space="preserve">restriction applies </w:t>
      </w:r>
      <w:r>
        <w:rPr>
          <w:b/>
          <w:bCs/>
          <w:lang w:eastAsia="zh-CN"/>
        </w:rPr>
        <w:t xml:space="preserve">when </w:t>
      </w:r>
      <w:r w:rsidRPr="006A0704">
        <w:rPr>
          <w:b/>
          <w:bCs/>
        </w:rPr>
        <w:t>the SSB for RLM, BFD, CBD or L1- RSRP measurement</w:t>
      </w:r>
      <w:r w:rsidRPr="00677C7D">
        <w:rPr>
          <w:b/>
          <w:bCs/>
          <w:lang w:eastAsia="zh-CN"/>
        </w:rPr>
        <w:t xml:space="preserve"> </w:t>
      </w:r>
      <w:r>
        <w:rPr>
          <w:b/>
          <w:bCs/>
          <w:lang w:eastAsia="zh-CN"/>
        </w:rPr>
        <w:t xml:space="preserve">on one band </w:t>
      </w:r>
      <w:r w:rsidRPr="006A0704">
        <w:rPr>
          <w:b/>
          <w:bCs/>
        </w:rPr>
        <w:t>is in the same OFDM symbol as the CSI-RS for RLM, BFD, CBD or L1- RSRP measurement</w:t>
      </w:r>
      <w:r w:rsidRPr="00677C7D">
        <w:rPr>
          <w:b/>
          <w:bCs/>
          <w:lang w:eastAsia="zh-CN"/>
        </w:rPr>
        <w:t xml:space="preserve"> </w:t>
      </w:r>
      <w:r>
        <w:rPr>
          <w:b/>
          <w:bCs/>
          <w:lang w:eastAsia="zh-CN"/>
        </w:rPr>
        <w:t>on another band</w:t>
      </w:r>
    </w:p>
    <w:p w14:paraId="4586945C" w14:textId="77777777" w:rsidR="007B64DB" w:rsidRPr="007B64DB" w:rsidRDefault="007B64DB" w:rsidP="007B64DB">
      <w:pPr>
        <w:rPr>
          <w:b/>
          <w:bCs/>
          <w:lang w:eastAsia="zh-CN"/>
        </w:rPr>
      </w:pPr>
      <w:r w:rsidRPr="008F7598">
        <w:rPr>
          <w:b/>
          <w:bCs/>
          <w:lang w:eastAsia="zh-CN"/>
        </w:rPr>
        <w:t xml:space="preserve">Proposal </w:t>
      </w:r>
      <w:r>
        <w:rPr>
          <w:b/>
          <w:bCs/>
          <w:lang w:eastAsia="zh-CN"/>
        </w:rPr>
        <w:t xml:space="preserve">5: RAN4 to apply the agreements from </w:t>
      </w:r>
      <w:r w:rsidRPr="00747BBF">
        <w:rPr>
          <w:b/>
          <w:bCs/>
          <w:lang w:eastAsia="zh-CN"/>
        </w:rPr>
        <w:t>RAN4 #94-bis</w:t>
      </w:r>
      <w:r>
        <w:rPr>
          <w:b/>
          <w:bCs/>
          <w:lang w:eastAsia="zh-CN"/>
        </w:rPr>
        <w:t xml:space="preserve">-e and </w:t>
      </w:r>
      <w:r w:rsidRPr="00747BBF">
        <w:rPr>
          <w:b/>
          <w:bCs/>
          <w:lang w:eastAsia="zh-CN"/>
        </w:rPr>
        <w:t>#9</w:t>
      </w:r>
      <w:r>
        <w:rPr>
          <w:b/>
          <w:bCs/>
          <w:lang w:eastAsia="zh-CN"/>
        </w:rPr>
        <w:t>5-e which say:</w:t>
      </w:r>
    </w:p>
    <w:p w14:paraId="56F66CBB" w14:textId="77777777" w:rsidR="007B64DB" w:rsidRPr="00D25F00" w:rsidRDefault="007B64DB" w:rsidP="007B64DB">
      <w:pPr>
        <w:rPr>
          <w:b/>
          <w:bCs/>
          <w:lang w:eastAsia="zh-CN"/>
        </w:rPr>
      </w:pPr>
      <w:r>
        <w:rPr>
          <w:b/>
          <w:bCs/>
          <w:lang w:eastAsia="zh-CN"/>
        </w:rPr>
        <w:t>“</w:t>
      </w:r>
      <w:proofErr w:type="spellStart"/>
      <w:r w:rsidRPr="00D25F00">
        <w:rPr>
          <w:b/>
          <w:bCs/>
          <w:lang w:eastAsia="zh-CN"/>
        </w:rPr>
        <w:t>SCell</w:t>
      </w:r>
      <w:proofErr w:type="spellEnd"/>
      <w:r w:rsidRPr="00D25F00">
        <w:rPr>
          <w:b/>
          <w:bCs/>
          <w:lang w:eastAsia="zh-CN"/>
        </w:rPr>
        <w:t xml:space="preserve"> activation requirement for case 1: </w:t>
      </w:r>
      <w:proofErr w:type="spellStart"/>
      <w:r w:rsidRPr="00D25F00">
        <w:rPr>
          <w:b/>
          <w:bCs/>
          <w:lang w:eastAsia="zh-CN"/>
        </w:rPr>
        <w:t>SCell</w:t>
      </w:r>
      <w:proofErr w:type="spellEnd"/>
      <w:r w:rsidRPr="00D25F00">
        <w:rPr>
          <w:b/>
          <w:bCs/>
          <w:lang w:eastAsia="zh-CN"/>
        </w:rPr>
        <w:t xml:space="preserve"> being activated belongs to FR2 and if there is at least one active serving cell on that FR2 band</w:t>
      </w:r>
    </w:p>
    <w:p w14:paraId="46B61D92" w14:textId="77777777" w:rsidR="00D25F00" w:rsidRPr="00D25F00" w:rsidRDefault="00D25F00" w:rsidP="007B64DB">
      <w:pPr>
        <w:numPr>
          <w:ilvl w:val="0"/>
          <w:numId w:val="13"/>
        </w:numPr>
        <w:rPr>
          <w:b/>
          <w:bCs/>
          <w:lang w:eastAsia="zh-CN"/>
        </w:rPr>
      </w:pPr>
      <w:r w:rsidRPr="00D25F00">
        <w:rPr>
          <w:b/>
          <w:bCs/>
          <w:lang w:eastAsia="zh-CN"/>
        </w:rPr>
        <w:t xml:space="preserve">The existing </w:t>
      </w:r>
      <w:proofErr w:type="spellStart"/>
      <w:r w:rsidRPr="00D25F00">
        <w:rPr>
          <w:b/>
          <w:bCs/>
          <w:lang w:eastAsia="zh-CN"/>
        </w:rPr>
        <w:t>SCell</w:t>
      </w:r>
      <w:proofErr w:type="spellEnd"/>
      <w:r w:rsidRPr="00D25F00">
        <w:rPr>
          <w:b/>
          <w:bCs/>
          <w:lang w:eastAsia="zh-CN"/>
        </w:rPr>
        <w:t xml:space="preserve"> activation delay requirements in case of “</w:t>
      </w:r>
      <w:proofErr w:type="spellStart"/>
      <w:r w:rsidRPr="00D25F00">
        <w:rPr>
          <w:b/>
          <w:bCs/>
          <w:lang w:eastAsia="zh-CN"/>
        </w:rPr>
        <w:t>SCell</w:t>
      </w:r>
      <w:proofErr w:type="spellEnd"/>
      <w:r w:rsidRPr="00D25F00">
        <w:rPr>
          <w:b/>
          <w:bCs/>
          <w:lang w:eastAsia="zh-CN"/>
        </w:rPr>
        <w:t xml:space="preserve"> being activated belongs to FR2 and if there is at least one active serving cell on that FR2 band” can be reused for FR2 inter-band CA.</w:t>
      </w:r>
    </w:p>
    <w:p w14:paraId="5399497F" w14:textId="77777777" w:rsidR="007B64DB" w:rsidRPr="00D25F00" w:rsidRDefault="007B64DB" w:rsidP="007B64DB">
      <w:pPr>
        <w:rPr>
          <w:b/>
          <w:bCs/>
          <w:lang w:eastAsia="zh-CN"/>
        </w:rPr>
      </w:pPr>
      <w:proofErr w:type="spellStart"/>
      <w:r w:rsidRPr="00D25F00">
        <w:rPr>
          <w:b/>
          <w:bCs/>
          <w:lang w:eastAsia="zh-CN"/>
        </w:rPr>
        <w:t>SCell</w:t>
      </w:r>
      <w:proofErr w:type="spellEnd"/>
      <w:r w:rsidRPr="00D25F00">
        <w:rPr>
          <w:b/>
          <w:bCs/>
          <w:lang w:eastAsia="zh-CN"/>
        </w:rPr>
        <w:t xml:space="preserve"> activation requirement for case 2: </w:t>
      </w:r>
      <w:proofErr w:type="spellStart"/>
      <w:r w:rsidRPr="00D25F00">
        <w:rPr>
          <w:b/>
          <w:bCs/>
          <w:lang w:eastAsia="zh-CN"/>
        </w:rPr>
        <w:t>SCell</w:t>
      </w:r>
      <w:proofErr w:type="spellEnd"/>
      <w:r w:rsidRPr="00D25F00">
        <w:rPr>
          <w:b/>
          <w:bCs/>
          <w:lang w:eastAsia="zh-CN"/>
        </w:rPr>
        <w:t xml:space="preserve"> being activated belongs to FR2 and if there is no active serving cell on that FR2 band provided that </w:t>
      </w:r>
      <w:proofErr w:type="spellStart"/>
      <w:r w:rsidRPr="00D25F00">
        <w:rPr>
          <w:b/>
          <w:bCs/>
          <w:lang w:eastAsia="zh-CN"/>
        </w:rPr>
        <w:t>PCell</w:t>
      </w:r>
      <w:proofErr w:type="spellEnd"/>
      <w:r w:rsidRPr="00D25F00">
        <w:rPr>
          <w:b/>
          <w:bCs/>
          <w:lang w:eastAsia="zh-CN"/>
        </w:rPr>
        <w:t xml:space="preserve"> or </w:t>
      </w:r>
      <w:proofErr w:type="spellStart"/>
      <w:r w:rsidRPr="00D25F00">
        <w:rPr>
          <w:b/>
          <w:bCs/>
          <w:lang w:eastAsia="zh-CN"/>
        </w:rPr>
        <w:t>PSCell</w:t>
      </w:r>
      <w:proofErr w:type="spellEnd"/>
      <w:r w:rsidRPr="00D25F00">
        <w:rPr>
          <w:b/>
          <w:bCs/>
          <w:lang w:eastAsia="zh-CN"/>
        </w:rPr>
        <w:t xml:space="preserve"> is FR2</w:t>
      </w:r>
    </w:p>
    <w:p w14:paraId="61058969" w14:textId="753D2FBA" w:rsidR="007B64DB" w:rsidRPr="007B64DB" w:rsidRDefault="00D25F00" w:rsidP="006A0704">
      <w:pPr>
        <w:numPr>
          <w:ilvl w:val="0"/>
          <w:numId w:val="12"/>
        </w:numPr>
        <w:rPr>
          <w:b/>
          <w:bCs/>
          <w:lang w:eastAsia="zh-CN"/>
        </w:rPr>
      </w:pPr>
      <w:r w:rsidRPr="00D25F00">
        <w:rPr>
          <w:b/>
          <w:bCs/>
          <w:lang w:eastAsia="zh-CN"/>
        </w:rPr>
        <w:t xml:space="preserve">For CBM UEs in the Case 2, if the target </w:t>
      </w:r>
      <w:proofErr w:type="spellStart"/>
      <w:r w:rsidRPr="00D25F00">
        <w:rPr>
          <w:b/>
          <w:bCs/>
          <w:lang w:eastAsia="zh-CN"/>
        </w:rPr>
        <w:t>SCell</w:t>
      </w:r>
      <w:proofErr w:type="spellEnd"/>
      <w:r w:rsidRPr="00D25F00">
        <w:rPr>
          <w:b/>
          <w:bCs/>
          <w:lang w:eastAsia="zh-CN"/>
        </w:rPr>
        <w:t xml:space="preserve"> is known, the existing known </w:t>
      </w:r>
      <w:proofErr w:type="spellStart"/>
      <w:r w:rsidRPr="00D25F00">
        <w:rPr>
          <w:b/>
          <w:bCs/>
          <w:lang w:eastAsia="zh-CN"/>
        </w:rPr>
        <w:t>SCell</w:t>
      </w:r>
      <w:proofErr w:type="spellEnd"/>
      <w:r w:rsidRPr="00D25F00">
        <w:rPr>
          <w:b/>
          <w:bCs/>
          <w:lang w:eastAsia="zh-CN"/>
        </w:rPr>
        <w:t xml:space="preserve"> requirement in the case </w:t>
      </w:r>
      <w:proofErr w:type="spellStart"/>
      <w:r w:rsidRPr="00D25F00">
        <w:rPr>
          <w:b/>
          <w:bCs/>
          <w:lang w:eastAsia="zh-CN"/>
        </w:rPr>
        <w:t>of“SCell</w:t>
      </w:r>
      <w:proofErr w:type="spellEnd"/>
      <w:r w:rsidRPr="00D25F00">
        <w:rPr>
          <w:b/>
          <w:bCs/>
          <w:lang w:eastAsia="zh-CN"/>
        </w:rPr>
        <w:t xml:space="preserve"> being activated belongs to FR2 and if there is no active serving cell on that FR2 band provided that </w:t>
      </w:r>
      <w:proofErr w:type="spellStart"/>
      <w:r w:rsidRPr="00D25F00">
        <w:rPr>
          <w:b/>
          <w:bCs/>
          <w:lang w:eastAsia="zh-CN"/>
        </w:rPr>
        <w:t>PCell</w:t>
      </w:r>
      <w:proofErr w:type="spellEnd"/>
      <w:r w:rsidRPr="00D25F00">
        <w:rPr>
          <w:b/>
          <w:bCs/>
          <w:lang w:eastAsia="zh-CN"/>
        </w:rPr>
        <w:t xml:space="preserve"> or </w:t>
      </w:r>
      <w:proofErr w:type="spellStart"/>
      <w:r w:rsidRPr="00D25F00">
        <w:rPr>
          <w:b/>
          <w:bCs/>
          <w:lang w:eastAsia="zh-CN"/>
        </w:rPr>
        <w:t>PSCell</w:t>
      </w:r>
      <w:proofErr w:type="spellEnd"/>
      <w:r w:rsidRPr="00D25F00">
        <w:rPr>
          <w:b/>
          <w:bCs/>
          <w:lang w:eastAsia="zh-CN"/>
        </w:rPr>
        <w:t xml:space="preserve"> is FR1” shall be applied.</w:t>
      </w:r>
      <w:r w:rsidR="007B64DB">
        <w:rPr>
          <w:b/>
          <w:bCs/>
          <w:lang w:eastAsia="zh-CN"/>
        </w:rPr>
        <w:t>”</w:t>
      </w:r>
    </w:p>
    <w:p w14:paraId="2EF93D0C" w14:textId="77777777" w:rsidR="007B64DB" w:rsidRPr="00111E6A" w:rsidRDefault="007B64DB" w:rsidP="007B64DB">
      <w:pPr>
        <w:rPr>
          <w:b/>
          <w:bCs/>
          <w:lang w:eastAsia="zh-CN"/>
        </w:rPr>
      </w:pPr>
      <w:r w:rsidRPr="00111E6A">
        <w:rPr>
          <w:b/>
          <w:bCs/>
          <w:lang w:eastAsia="zh-CN"/>
        </w:rPr>
        <w:t xml:space="preserve">Proposal </w:t>
      </w:r>
      <w:r>
        <w:rPr>
          <w:b/>
          <w:bCs/>
          <w:lang w:eastAsia="zh-CN"/>
        </w:rPr>
        <w:t>6</w:t>
      </w:r>
      <w:r w:rsidRPr="00111E6A">
        <w:rPr>
          <w:b/>
          <w:bCs/>
          <w:lang w:eastAsia="zh-CN"/>
        </w:rPr>
        <w:t>:</w:t>
      </w:r>
      <w:r>
        <w:rPr>
          <w:b/>
          <w:bCs/>
          <w:lang w:eastAsia="zh-CN"/>
        </w:rPr>
        <w:t xml:space="preserve"> In the case when </w:t>
      </w:r>
      <w:proofErr w:type="spellStart"/>
      <w:r w:rsidRPr="00FC782E">
        <w:rPr>
          <w:b/>
          <w:bCs/>
          <w:lang w:eastAsia="zh-CN"/>
        </w:rPr>
        <w:t>SCell</w:t>
      </w:r>
      <w:proofErr w:type="spellEnd"/>
      <w:r w:rsidRPr="00FC782E">
        <w:rPr>
          <w:b/>
          <w:bCs/>
          <w:lang w:eastAsia="zh-CN"/>
        </w:rPr>
        <w:t xml:space="preserve"> being activated belongs to FR2 and if there is no active serving cell on that FR2 band provided that </w:t>
      </w:r>
      <w:proofErr w:type="spellStart"/>
      <w:r w:rsidRPr="00FC782E">
        <w:rPr>
          <w:b/>
          <w:bCs/>
          <w:lang w:eastAsia="zh-CN"/>
        </w:rPr>
        <w:t>PCell</w:t>
      </w:r>
      <w:proofErr w:type="spellEnd"/>
      <w:r w:rsidRPr="00FC782E">
        <w:rPr>
          <w:b/>
          <w:bCs/>
          <w:lang w:eastAsia="zh-CN"/>
        </w:rPr>
        <w:t xml:space="preserve"> or </w:t>
      </w:r>
      <w:proofErr w:type="spellStart"/>
      <w:r w:rsidRPr="00FC782E">
        <w:rPr>
          <w:b/>
          <w:bCs/>
          <w:lang w:eastAsia="zh-CN"/>
        </w:rPr>
        <w:t>PSCell</w:t>
      </w:r>
      <w:proofErr w:type="spellEnd"/>
      <w:r w:rsidRPr="00FC782E">
        <w:rPr>
          <w:b/>
          <w:bCs/>
          <w:lang w:eastAsia="zh-CN"/>
        </w:rPr>
        <w:t xml:space="preserve"> is FR2</w:t>
      </w:r>
      <w:r>
        <w:rPr>
          <w:b/>
          <w:bCs/>
          <w:lang w:eastAsia="zh-CN"/>
        </w:rPr>
        <w:t xml:space="preserve"> and the target </w:t>
      </w:r>
      <w:proofErr w:type="spellStart"/>
      <w:r>
        <w:rPr>
          <w:b/>
          <w:bCs/>
          <w:lang w:eastAsia="zh-CN"/>
        </w:rPr>
        <w:t>SCell</w:t>
      </w:r>
      <w:proofErr w:type="spellEnd"/>
      <w:r>
        <w:rPr>
          <w:b/>
          <w:bCs/>
          <w:lang w:eastAsia="zh-CN"/>
        </w:rPr>
        <w:t xml:space="preserve"> is unknown </w:t>
      </w:r>
      <w:r w:rsidRPr="002245BB">
        <w:rPr>
          <w:b/>
          <w:bCs/>
          <w:lang w:eastAsia="zh-CN"/>
        </w:rPr>
        <w:t xml:space="preserve">the existing </w:t>
      </w:r>
      <w:proofErr w:type="spellStart"/>
      <w:r w:rsidRPr="002245BB">
        <w:rPr>
          <w:b/>
          <w:bCs/>
          <w:lang w:eastAsia="zh-CN"/>
        </w:rPr>
        <w:t>SCell</w:t>
      </w:r>
      <w:proofErr w:type="spellEnd"/>
      <w:r w:rsidRPr="002245BB">
        <w:rPr>
          <w:b/>
          <w:bCs/>
          <w:lang w:eastAsia="zh-CN"/>
        </w:rPr>
        <w:t xml:space="preserve"> activation delay requirements for FR1+FR2 CA without L1-RSRP measurement delay can be reused</w:t>
      </w:r>
      <w:r>
        <w:rPr>
          <w:b/>
          <w:bCs/>
          <w:lang w:eastAsia="zh-CN"/>
        </w:rPr>
        <w:t>.</w:t>
      </w:r>
    </w:p>
    <w:p w14:paraId="528FD679" w14:textId="77777777" w:rsidR="007B64DB" w:rsidRPr="005A3F46" w:rsidRDefault="007B64DB" w:rsidP="007B64DB">
      <w:pPr>
        <w:rPr>
          <w:b/>
          <w:bCs/>
          <w:lang w:val="en-US" w:eastAsia="zh-CN"/>
        </w:rPr>
      </w:pPr>
      <w:r w:rsidRPr="009240EE">
        <w:rPr>
          <w:b/>
          <w:bCs/>
          <w:lang w:eastAsia="zh-CN"/>
        </w:rPr>
        <w:t xml:space="preserve">Proposal </w:t>
      </w:r>
      <w:r>
        <w:rPr>
          <w:b/>
          <w:bCs/>
          <w:lang w:eastAsia="zh-CN"/>
        </w:rPr>
        <w:t>7</w:t>
      </w:r>
      <w:r w:rsidRPr="009240EE">
        <w:rPr>
          <w:b/>
          <w:bCs/>
          <w:lang w:eastAsia="zh-CN"/>
        </w:rPr>
        <w:t>:</w:t>
      </w:r>
      <w:r w:rsidRPr="005A3F46">
        <w:rPr>
          <w:b/>
          <w:bCs/>
          <w:lang w:eastAsia="zh-CN"/>
        </w:rPr>
        <w:t xml:space="preserve"> </w:t>
      </w:r>
      <w:r w:rsidRPr="00B10544">
        <w:rPr>
          <w:b/>
          <w:bCs/>
          <w:lang w:eastAsia="zh-CN"/>
        </w:rPr>
        <w:t xml:space="preserve">In case of common beam management in FR2 inter-band CA, for MRTD </w:t>
      </w:r>
      <w:r>
        <w:rPr>
          <w:b/>
          <w:bCs/>
          <w:lang w:eastAsia="zh-CN"/>
        </w:rPr>
        <w:t>we</w:t>
      </w:r>
      <w:r w:rsidRPr="00B10544">
        <w:rPr>
          <w:b/>
          <w:bCs/>
          <w:lang w:eastAsia="zh-CN"/>
        </w:rPr>
        <w:t xml:space="preserve"> propose to reuse FR2 int</w:t>
      </w:r>
      <w:r>
        <w:rPr>
          <w:b/>
          <w:bCs/>
          <w:lang w:eastAsia="zh-CN"/>
        </w:rPr>
        <w:t>ra</w:t>
      </w:r>
      <w:r w:rsidRPr="00B10544">
        <w:rPr>
          <w:b/>
          <w:bCs/>
          <w:lang w:eastAsia="zh-CN"/>
        </w:rPr>
        <w:t>-band CA requirements, i.e. MRTD = 260</w:t>
      </w:r>
      <w:r>
        <w:rPr>
          <w:b/>
          <w:bCs/>
          <w:lang w:eastAsia="zh-CN"/>
        </w:rPr>
        <w:t>ns.</w:t>
      </w:r>
    </w:p>
    <w:p w14:paraId="4C0D287F" w14:textId="1AF1330D" w:rsidR="003B7888" w:rsidRDefault="003B7888" w:rsidP="003B7888">
      <w:pPr>
        <w:pStyle w:val="Heading1"/>
      </w:pPr>
      <w:r>
        <w:t>4</w:t>
      </w:r>
      <w:r>
        <w:tab/>
        <w:t>References</w:t>
      </w:r>
    </w:p>
    <w:p w14:paraId="7AA5E52C" w14:textId="43B1F001" w:rsidR="00C10B73" w:rsidRDefault="00C10B73" w:rsidP="007036C3">
      <w:pPr>
        <w:pStyle w:val="ListParagraph"/>
        <w:numPr>
          <w:ilvl w:val="0"/>
          <w:numId w:val="1"/>
        </w:numPr>
        <w:rPr>
          <w:lang w:eastAsia="zh-CN"/>
        </w:rPr>
      </w:pPr>
      <w:r w:rsidRPr="00C10B73">
        <w:rPr>
          <w:lang w:eastAsia="zh-CN"/>
        </w:rPr>
        <w:t>RP-202107</w:t>
      </w:r>
      <w:r>
        <w:rPr>
          <w:lang w:eastAsia="zh-CN"/>
        </w:rPr>
        <w:t xml:space="preserve">, </w:t>
      </w:r>
      <w:r w:rsidRPr="00C10B73">
        <w:rPr>
          <w:lang w:eastAsia="zh-CN"/>
        </w:rPr>
        <w:t>New WID on NR RF Enhancements for FR2</w:t>
      </w:r>
      <w:r>
        <w:rPr>
          <w:lang w:eastAsia="zh-CN"/>
        </w:rPr>
        <w:t xml:space="preserve">, </w:t>
      </w:r>
      <w:r w:rsidRPr="00C10B73">
        <w:rPr>
          <w:lang w:eastAsia="zh-CN"/>
        </w:rPr>
        <w:t>Nokia, Nokia Shanghai Bell</w:t>
      </w:r>
    </w:p>
    <w:p w14:paraId="7A4A431F" w14:textId="36085657" w:rsidR="00C10B73" w:rsidRDefault="00C10B73" w:rsidP="00C10B73">
      <w:pPr>
        <w:pStyle w:val="ListParagraph"/>
        <w:numPr>
          <w:ilvl w:val="0"/>
          <w:numId w:val="1"/>
        </w:numPr>
        <w:rPr>
          <w:lang w:eastAsia="zh-CN"/>
        </w:rPr>
      </w:pPr>
      <w:r w:rsidRPr="00C10B73">
        <w:rPr>
          <w:lang w:eastAsia="zh-CN"/>
        </w:rPr>
        <w:t>R4-200</w:t>
      </w:r>
      <w:r>
        <w:rPr>
          <w:lang w:eastAsia="zh-CN"/>
        </w:rPr>
        <w:t>5353</w:t>
      </w:r>
      <w:r w:rsidRPr="00C10B73">
        <w:rPr>
          <w:lang w:eastAsia="zh-CN"/>
        </w:rPr>
        <w:t xml:space="preserve">, Way forward on FR2 inter-band CA requirement, Huawei, </w:t>
      </w:r>
      <w:proofErr w:type="spellStart"/>
      <w:r w:rsidRPr="00C10B73">
        <w:rPr>
          <w:lang w:eastAsia="zh-CN"/>
        </w:rPr>
        <w:t>HiSilicon</w:t>
      </w:r>
      <w:proofErr w:type="spellEnd"/>
    </w:p>
    <w:p w14:paraId="69C0A09B" w14:textId="1B5F1BD4" w:rsidR="00C8589A" w:rsidRPr="00C8589A" w:rsidRDefault="00C8589A" w:rsidP="007036C3">
      <w:pPr>
        <w:pStyle w:val="ListParagraph"/>
        <w:numPr>
          <w:ilvl w:val="0"/>
          <w:numId w:val="1"/>
        </w:numPr>
        <w:rPr>
          <w:lang w:eastAsia="zh-CN"/>
        </w:rPr>
      </w:pPr>
      <w:r w:rsidRPr="00C8589A">
        <w:rPr>
          <w:lang w:eastAsia="zh-CN"/>
        </w:rPr>
        <w:t>R4-200</w:t>
      </w:r>
      <w:r>
        <w:rPr>
          <w:lang w:eastAsia="zh-CN"/>
        </w:rPr>
        <w:t>8998</w:t>
      </w:r>
      <w:r w:rsidRPr="00C8589A">
        <w:rPr>
          <w:lang w:eastAsia="zh-CN"/>
        </w:rPr>
        <w:t>,</w:t>
      </w:r>
      <w:r>
        <w:rPr>
          <w:lang w:eastAsia="zh-CN"/>
        </w:rPr>
        <w:t xml:space="preserve"> </w:t>
      </w:r>
      <w:r w:rsidRPr="00C8589A">
        <w:rPr>
          <w:lang w:eastAsia="zh-CN"/>
        </w:rPr>
        <w:t>Way forward on FR2 inter-band CA RRM requirements, Huawei</w:t>
      </w:r>
      <w:r w:rsidR="00C10B73" w:rsidRPr="00C10B73">
        <w:rPr>
          <w:lang w:eastAsia="zh-CN"/>
        </w:rPr>
        <w:t xml:space="preserve">, </w:t>
      </w:r>
      <w:proofErr w:type="spellStart"/>
      <w:r w:rsidR="00C10B73" w:rsidRPr="00C10B73">
        <w:rPr>
          <w:lang w:eastAsia="zh-CN"/>
        </w:rPr>
        <w:t>HiSilicon</w:t>
      </w:r>
      <w:proofErr w:type="spellEnd"/>
    </w:p>
    <w:p w14:paraId="58CD9071" w14:textId="0B14671F" w:rsidR="00482F4B" w:rsidRDefault="00482F4B" w:rsidP="004E59E4"/>
    <w:sectPr w:rsidR="00482F4B" w:rsidSect="007A4E51">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4BDBCD" w14:textId="77777777" w:rsidR="00E91019" w:rsidRDefault="00E91019" w:rsidP="002B3503">
      <w:pPr>
        <w:spacing w:after="0"/>
      </w:pPr>
      <w:r>
        <w:separator/>
      </w:r>
    </w:p>
  </w:endnote>
  <w:endnote w:type="continuationSeparator" w:id="0">
    <w:p w14:paraId="097C7F41" w14:textId="77777777" w:rsidR="00E91019" w:rsidRDefault="00E91019"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B31C7" w14:textId="77777777" w:rsidR="00C10B73" w:rsidRDefault="00C10B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55B4A" w14:textId="77777777" w:rsidR="00C10B73" w:rsidRDefault="00C10B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44715" w14:textId="77777777" w:rsidR="00C10B73" w:rsidRDefault="00C10B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FA33E9" w14:textId="77777777" w:rsidR="00E91019" w:rsidRDefault="00E91019" w:rsidP="002B3503">
      <w:pPr>
        <w:spacing w:after="0"/>
      </w:pPr>
      <w:r>
        <w:separator/>
      </w:r>
    </w:p>
  </w:footnote>
  <w:footnote w:type="continuationSeparator" w:id="0">
    <w:p w14:paraId="37EF771B" w14:textId="77777777" w:rsidR="00E91019" w:rsidRDefault="00E91019"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392FD1" w:rsidRDefault="00392FD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E0A8C" w14:textId="77777777" w:rsidR="00C10B73" w:rsidRDefault="00C10B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32AC6" w14:textId="77777777" w:rsidR="00C10B73" w:rsidRDefault="00C10B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5158CF"/>
    <w:multiLevelType w:val="hybridMultilevel"/>
    <w:tmpl w:val="BCC8BC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0C5B34"/>
    <w:multiLevelType w:val="hybridMultilevel"/>
    <w:tmpl w:val="364C76B6"/>
    <w:lvl w:ilvl="0" w:tplc="80A6C24A">
      <w:start w:val="1"/>
      <w:numFmt w:val="bullet"/>
      <w:lvlText w:val="•"/>
      <w:lvlJc w:val="left"/>
      <w:pPr>
        <w:tabs>
          <w:tab w:val="num" w:pos="720"/>
        </w:tabs>
        <w:ind w:left="720" w:hanging="360"/>
      </w:pPr>
      <w:rPr>
        <w:rFonts w:ascii="Arial" w:hAnsi="Arial" w:hint="default"/>
      </w:rPr>
    </w:lvl>
    <w:lvl w:ilvl="1" w:tplc="2CFE613E" w:tentative="1">
      <w:start w:val="1"/>
      <w:numFmt w:val="bullet"/>
      <w:lvlText w:val="•"/>
      <w:lvlJc w:val="left"/>
      <w:pPr>
        <w:tabs>
          <w:tab w:val="num" w:pos="1440"/>
        </w:tabs>
        <w:ind w:left="1440" w:hanging="360"/>
      </w:pPr>
      <w:rPr>
        <w:rFonts w:ascii="Arial" w:hAnsi="Arial" w:hint="default"/>
      </w:rPr>
    </w:lvl>
    <w:lvl w:ilvl="2" w:tplc="1B6A2878" w:tentative="1">
      <w:start w:val="1"/>
      <w:numFmt w:val="bullet"/>
      <w:lvlText w:val="•"/>
      <w:lvlJc w:val="left"/>
      <w:pPr>
        <w:tabs>
          <w:tab w:val="num" w:pos="2160"/>
        </w:tabs>
        <w:ind w:left="2160" w:hanging="360"/>
      </w:pPr>
      <w:rPr>
        <w:rFonts w:ascii="Arial" w:hAnsi="Arial" w:hint="default"/>
      </w:rPr>
    </w:lvl>
    <w:lvl w:ilvl="3" w:tplc="02F6E0C4">
      <w:start w:val="1"/>
      <w:numFmt w:val="bullet"/>
      <w:lvlText w:val="•"/>
      <w:lvlJc w:val="left"/>
      <w:pPr>
        <w:tabs>
          <w:tab w:val="num" w:pos="2880"/>
        </w:tabs>
        <w:ind w:left="2880" w:hanging="360"/>
      </w:pPr>
      <w:rPr>
        <w:rFonts w:ascii="Arial" w:hAnsi="Arial" w:hint="default"/>
      </w:rPr>
    </w:lvl>
    <w:lvl w:ilvl="4" w:tplc="3BDAA22E" w:tentative="1">
      <w:start w:val="1"/>
      <w:numFmt w:val="bullet"/>
      <w:lvlText w:val="•"/>
      <w:lvlJc w:val="left"/>
      <w:pPr>
        <w:tabs>
          <w:tab w:val="num" w:pos="3600"/>
        </w:tabs>
        <w:ind w:left="3600" w:hanging="360"/>
      </w:pPr>
      <w:rPr>
        <w:rFonts w:ascii="Arial" w:hAnsi="Arial" w:hint="default"/>
      </w:rPr>
    </w:lvl>
    <w:lvl w:ilvl="5" w:tplc="3DF08152" w:tentative="1">
      <w:start w:val="1"/>
      <w:numFmt w:val="bullet"/>
      <w:lvlText w:val="•"/>
      <w:lvlJc w:val="left"/>
      <w:pPr>
        <w:tabs>
          <w:tab w:val="num" w:pos="4320"/>
        </w:tabs>
        <w:ind w:left="4320" w:hanging="360"/>
      </w:pPr>
      <w:rPr>
        <w:rFonts w:ascii="Arial" w:hAnsi="Arial" w:hint="default"/>
      </w:rPr>
    </w:lvl>
    <w:lvl w:ilvl="6" w:tplc="92DEDA64" w:tentative="1">
      <w:start w:val="1"/>
      <w:numFmt w:val="bullet"/>
      <w:lvlText w:val="•"/>
      <w:lvlJc w:val="left"/>
      <w:pPr>
        <w:tabs>
          <w:tab w:val="num" w:pos="5040"/>
        </w:tabs>
        <w:ind w:left="5040" w:hanging="360"/>
      </w:pPr>
      <w:rPr>
        <w:rFonts w:ascii="Arial" w:hAnsi="Arial" w:hint="default"/>
      </w:rPr>
    </w:lvl>
    <w:lvl w:ilvl="7" w:tplc="AA36573E" w:tentative="1">
      <w:start w:val="1"/>
      <w:numFmt w:val="bullet"/>
      <w:lvlText w:val="•"/>
      <w:lvlJc w:val="left"/>
      <w:pPr>
        <w:tabs>
          <w:tab w:val="num" w:pos="5760"/>
        </w:tabs>
        <w:ind w:left="5760" w:hanging="360"/>
      </w:pPr>
      <w:rPr>
        <w:rFonts w:ascii="Arial" w:hAnsi="Arial" w:hint="default"/>
      </w:rPr>
    </w:lvl>
    <w:lvl w:ilvl="8" w:tplc="7E7CD65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E97FB4"/>
    <w:multiLevelType w:val="hybridMultilevel"/>
    <w:tmpl w:val="D3E6DA78"/>
    <w:lvl w:ilvl="0" w:tplc="DF1CB720">
      <w:start w:val="1"/>
      <w:numFmt w:val="bullet"/>
      <w:lvlText w:val="•"/>
      <w:lvlJc w:val="left"/>
      <w:pPr>
        <w:tabs>
          <w:tab w:val="num" w:pos="720"/>
        </w:tabs>
        <w:ind w:left="720" w:hanging="360"/>
      </w:pPr>
      <w:rPr>
        <w:rFonts w:ascii="Arial" w:hAnsi="Arial" w:hint="default"/>
      </w:rPr>
    </w:lvl>
    <w:lvl w:ilvl="1" w:tplc="C8367A2A">
      <w:start w:val="1"/>
      <w:numFmt w:val="bullet"/>
      <w:lvlText w:val="•"/>
      <w:lvlJc w:val="left"/>
      <w:pPr>
        <w:tabs>
          <w:tab w:val="num" w:pos="1440"/>
        </w:tabs>
        <w:ind w:left="1440" w:hanging="360"/>
      </w:pPr>
      <w:rPr>
        <w:rFonts w:ascii="Arial" w:hAnsi="Arial" w:hint="default"/>
      </w:rPr>
    </w:lvl>
    <w:lvl w:ilvl="2" w:tplc="25300674">
      <w:start w:val="1"/>
      <w:numFmt w:val="bullet"/>
      <w:lvlText w:val="•"/>
      <w:lvlJc w:val="left"/>
      <w:pPr>
        <w:tabs>
          <w:tab w:val="num" w:pos="2160"/>
        </w:tabs>
        <w:ind w:left="2160" w:hanging="360"/>
      </w:pPr>
      <w:rPr>
        <w:rFonts w:ascii="Arial" w:hAnsi="Arial" w:hint="default"/>
      </w:rPr>
    </w:lvl>
    <w:lvl w:ilvl="3" w:tplc="D9CE2CEE" w:tentative="1">
      <w:start w:val="1"/>
      <w:numFmt w:val="bullet"/>
      <w:lvlText w:val="•"/>
      <w:lvlJc w:val="left"/>
      <w:pPr>
        <w:tabs>
          <w:tab w:val="num" w:pos="2880"/>
        </w:tabs>
        <w:ind w:left="2880" w:hanging="360"/>
      </w:pPr>
      <w:rPr>
        <w:rFonts w:ascii="Arial" w:hAnsi="Arial" w:hint="default"/>
      </w:rPr>
    </w:lvl>
    <w:lvl w:ilvl="4" w:tplc="134EDBC2" w:tentative="1">
      <w:start w:val="1"/>
      <w:numFmt w:val="bullet"/>
      <w:lvlText w:val="•"/>
      <w:lvlJc w:val="left"/>
      <w:pPr>
        <w:tabs>
          <w:tab w:val="num" w:pos="3600"/>
        </w:tabs>
        <w:ind w:left="3600" w:hanging="360"/>
      </w:pPr>
      <w:rPr>
        <w:rFonts w:ascii="Arial" w:hAnsi="Arial" w:hint="default"/>
      </w:rPr>
    </w:lvl>
    <w:lvl w:ilvl="5" w:tplc="23A4A922" w:tentative="1">
      <w:start w:val="1"/>
      <w:numFmt w:val="bullet"/>
      <w:lvlText w:val="•"/>
      <w:lvlJc w:val="left"/>
      <w:pPr>
        <w:tabs>
          <w:tab w:val="num" w:pos="4320"/>
        </w:tabs>
        <w:ind w:left="4320" w:hanging="360"/>
      </w:pPr>
      <w:rPr>
        <w:rFonts w:ascii="Arial" w:hAnsi="Arial" w:hint="default"/>
      </w:rPr>
    </w:lvl>
    <w:lvl w:ilvl="6" w:tplc="F976E6AC" w:tentative="1">
      <w:start w:val="1"/>
      <w:numFmt w:val="bullet"/>
      <w:lvlText w:val="•"/>
      <w:lvlJc w:val="left"/>
      <w:pPr>
        <w:tabs>
          <w:tab w:val="num" w:pos="5040"/>
        </w:tabs>
        <w:ind w:left="5040" w:hanging="360"/>
      </w:pPr>
      <w:rPr>
        <w:rFonts w:ascii="Arial" w:hAnsi="Arial" w:hint="default"/>
      </w:rPr>
    </w:lvl>
    <w:lvl w:ilvl="7" w:tplc="F82C6A34" w:tentative="1">
      <w:start w:val="1"/>
      <w:numFmt w:val="bullet"/>
      <w:lvlText w:val="•"/>
      <w:lvlJc w:val="left"/>
      <w:pPr>
        <w:tabs>
          <w:tab w:val="num" w:pos="5760"/>
        </w:tabs>
        <w:ind w:left="5760" w:hanging="360"/>
      </w:pPr>
      <w:rPr>
        <w:rFonts w:ascii="Arial" w:hAnsi="Arial" w:hint="default"/>
      </w:rPr>
    </w:lvl>
    <w:lvl w:ilvl="8" w:tplc="EAEACCF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92519E"/>
    <w:multiLevelType w:val="hybridMultilevel"/>
    <w:tmpl w:val="9C6AF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6D1F0A"/>
    <w:multiLevelType w:val="hybridMultilevel"/>
    <w:tmpl w:val="0A386260"/>
    <w:lvl w:ilvl="0" w:tplc="82AA5C02">
      <w:start w:val="1"/>
      <w:numFmt w:val="bullet"/>
      <w:lvlText w:val="•"/>
      <w:lvlJc w:val="left"/>
      <w:pPr>
        <w:tabs>
          <w:tab w:val="num" w:pos="720"/>
        </w:tabs>
        <w:ind w:left="720" w:hanging="360"/>
      </w:pPr>
      <w:rPr>
        <w:rFonts w:ascii="Arial" w:hAnsi="Arial" w:hint="default"/>
      </w:rPr>
    </w:lvl>
    <w:lvl w:ilvl="1" w:tplc="0CF69914">
      <w:start w:val="1"/>
      <w:numFmt w:val="bullet"/>
      <w:lvlText w:val="•"/>
      <w:lvlJc w:val="left"/>
      <w:pPr>
        <w:tabs>
          <w:tab w:val="num" w:pos="1440"/>
        </w:tabs>
        <w:ind w:left="1440" w:hanging="360"/>
      </w:pPr>
      <w:rPr>
        <w:rFonts w:ascii="Arial" w:hAnsi="Arial" w:hint="default"/>
      </w:rPr>
    </w:lvl>
    <w:lvl w:ilvl="2" w:tplc="04E4FCD6">
      <w:start w:val="1"/>
      <w:numFmt w:val="bullet"/>
      <w:lvlText w:val="•"/>
      <w:lvlJc w:val="left"/>
      <w:pPr>
        <w:tabs>
          <w:tab w:val="num" w:pos="2160"/>
        </w:tabs>
        <w:ind w:left="2160" w:hanging="360"/>
      </w:pPr>
      <w:rPr>
        <w:rFonts w:ascii="Arial" w:hAnsi="Arial" w:hint="default"/>
      </w:rPr>
    </w:lvl>
    <w:lvl w:ilvl="3" w:tplc="365CCE6E" w:tentative="1">
      <w:start w:val="1"/>
      <w:numFmt w:val="bullet"/>
      <w:lvlText w:val="•"/>
      <w:lvlJc w:val="left"/>
      <w:pPr>
        <w:tabs>
          <w:tab w:val="num" w:pos="2880"/>
        </w:tabs>
        <w:ind w:left="2880" w:hanging="360"/>
      </w:pPr>
      <w:rPr>
        <w:rFonts w:ascii="Arial" w:hAnsi="Arial" w:hint="default"/>
      </w:rPr>
    </w:lvl>
    <w:lvl w:ilvl="4" w:tplc="FF168182" w:tentative="1">
      <w:start w:val="1"/>
      <w:numFmt w:val="bullet"/>
      <w:lvlText w:val="•"/>
      <w:lvlJc w:val="left"/>
      <w:pPr>
        <w:tabs>
          <w:tab w:val="num" w:pos="3600"/>
        </w:tabs>
        <w:ind w:left="3600" w:hanging="360"/>
      </w:pPr>
      <w:rPr>
        <w:rFonts w:ascii="Arial" w:hAnsi="Arial" w:hint="default"/>
      </w:rPr>
    </w:lvl>
    <w:lvl w:ilvl="5" w:tplc="BDE81602" w:tentative="1">
      <w:start w:val="1"/>
      <w:numFmt w:val="bullet"/>
      <w:lvlText w:val="•"/>
      <w:lvlJc w:val="left"/>
      <w:pPr>
        <w:tabs>
          <w:tab w:val="num" w:pos="4320"/>
        </w:tabs>
        <w:ind w:left="4320" w:hanging="360"/>
      </w:pPr>
      <w:rPr>
        <w:rFonts w:ascii="Arial" w:hAnsi="Arial" w:hint="default"/>
      </w:rPr>
    </w:lvl>
    <w:lvl w:ilvl="6" w:tplc="CB74A466" w:tentative="1">
      <w:start w:val="1"/>
      <w:numFmt w:val="bullet"/>
      <w:lvlText w:val="•"/>
      <w:lvlJc w:val="left"/>
      <w:pPr>
        <w:tabs>
          <w:tab w:val="num" w:pos="5040"/>
        </w:tabs>
        <w:ind w:left="5040" w:hanging="360"/>
      </w:pPr>
      <w:rPr>
        <w:rFonts w:ascii="Arial" w:hAnsi="Arial" w:hint="default"/>
      </w:rPr>
    </w:lvl>
    <w:lvl w:ilvl="7" w:tplc="6CE64C90" w:tentative="1">
      <w:start w:val="1"/>
      <w:numFmt w:val="bullet"/>
      <w:lvlText w:val="•"/>
      <w:lvlJc w:val="left"/>
      <w:pPr>
        <w:tabs>
          <w:tab w:val="num" w:pos="5760"/>
        </w:tabs>
        <w:ind w:left="5760" w:hanging="360"/>
      </w:pPr>
      <w:rPr>
        <w:rFonts w:ascii="Arial" w:hAnsi="Arial" w:hint="default"/>
      </w:rPr>
    </w:lvl>
    <w:lvl w:ilvl="8" w:tplc="96B8845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731BE1"/>
    <w:multiLevelType w:val="hybridMultilevel"/>
    <w:tmpl w:val="6AE66ECC"/>
    <w:lvl w:ilvl="0" w:tplc="284EB9C6">
      <w:start w:val="1"/>
      <w:numFmt w:val="bullet"/>
      <w:lvlText w:val="•"/>
      <w:lvlJc w:val="left"/>
      <w:pPr>
        <w:tabs>
          <w:tab w:val="num" w:pos="720"/>
        </w:tabs>
        <w:ind w:left="720" w:hanging="360"/>
      </w:pPr>
      <w:rPr>
        <w:rFonts w:ascii="Arial" w:hAnsi="Arial" w:hint="default"/>
      </w:rPr>
    </w:lvl>
    <w:lvl w:ilvl="1" w:tplc="529ED3D2">
      <w:start w:val="1"/>
      <w:numFmt w:val="bullet"/>
      <w:lvlText w:val="•"/>
      <w:lvlJc w:val="left"/>
      <w:pPr>
        <w:tabs>
          <w:tab w:val="num" w:pos="1440"/>
        </w:tabs>
        <w:ind w:left="1440" w:hanging="360"/>
      </w:pPr>
      <w:rPr>
        <w:rFonts w:ascii="Arial" w:hAnsi="Arial" w:hint="default"/>
      </w:rPr>
    </w:lvl>
    <w:lvl w:ilvl="2" w:tplc="B22CD968">
      <w:start w:val="1"/>
      <w:numFmt w:val="bullet"/>
      <w:lvlText w:val="•"/>
      <w:lvlJc w:val="left"/>
      <w:pPr>
        <w:tabs>
          <w:tab w:val="num" w:pos="2160"/>
        </w:tabs>
        <w:ind w:left="2160" w:hanging="360"/>
      </w:pPr>
      <w:rPr>
        <w:rFonts w:ascii="Arial" w:hAnsi="Arial" w:hint="default"/>
      </w:rPr>
    </w:lvl>
    <w:lvl w:ilvl="3" w:tplc="E43EE460">
      <w:start w:val="142"/>
      <w:numFmt w:val="bullet"/>
      <w:lvlText w:val="•"/>
      <w:lvlJc w:val="left"/>
      <w:pPr>
        <w:tabs>
          <w:tab w:val="num" w:pos="2880"/>
        </w:tabs>
        <w:ind w:left="2880" w:hanging="360"/>
      </w:pPr>
      <w:rPr>
        <w:rFonts w:ascii="Arial" w:hAnsi="Arial" w:hint="default"/>
      </w:rPr>
    </w:lvl>
    <w:lvl w:ilvl="4" w:tplc="B79EDACA" w:tentative="1">
      <w:start w:val="1"/>
      <w:numFmt w:val="bullet"/>
      <w:lvlText w:val="•"/>
      <w:lvlJc w:val="left"/>
      <w:pPr>
        <w:tabs>
          <w:tab w:val="num" w:pos="3600"/>
        </w:tabs>
        <w:ind w:left="3600" w:hanging="360"/>
      </w:pPr>
      <w:rPr>
        <w:rFonts w:ascii="Arial" w:hAnsi="Arial" w:hint="default"/>
      </w:rPr>
    </w:lvl>
    <w:lvl w:ilvl="5" w:tplc="06509B16" w:tentative="1">
      <w:start w:val="1"/>
      <w:numFmt w:val="bullet"/>
      <w:lvlText w:val="•"/>
      <w:lvlJc w:val="left"/>
      <w:pPr>
        <w:tabs>
          <w:tab w:val="num" w:pos="4320"/>
        </w:tabs>
        <w:ind w:left="4320" w:hanging="360"/>
      </w:pPr>
      <w:rPr>
        <w:rFonts w:ascii="Arial" w:hAnsi="Arial" w:hint="default"/>
      </w:rPr>
    </w:lvl>
    <w:lvl w:ilvl="6" w:tplc="3A16F1D0" w:tentative="1">
      <w:start w:val="1"/>
      <w:numFmt w:val="bullet"/>
      <w:lvlText w:val="•"/>
      <w:lvlJc w:val="left"/>
      <w:pPr>
        <w:tabs>
          <w:tab w:val="num" w:pos="5040"/>
        </w:tabs>
        <w:ind w:left="5040" w:hanging="360"/>
      </w:pPr>
      <w:rPr>
        <w:rFonts w:ascii="Arial" w:hAnsi="Arial" w:hint="default"/>
      </w:rPr>
    </w:lvl>
    <w:lvl w:ilvl="7" w:tplc="40A09E94" w:tentative="1">
      <w:start w:val="1"/>
      <w:numFmt w:val="bullet"/>
      <w:lvlText w:val="•"/>
      <w:lvlJc w:val="left"/>
      <w:pPr>
        <w:tabs>
          <w:tab w:val="num" w:pos="5760"/>
        </w:tabs>
        <w:ind w:left="5760" w:hanging="360"/>
      </w:pPr>
      <w:rPr>
        <w:rFonts w:ascii="Arial" w:hAnsi="Arial" w:hint="default"/>
      </w:rPr>
    </w:lvl>
    <w:lvl w:ilvl="8" w:tplc="225C964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480150"/>
    <w:multiLevelType w:val="hybridMultilevel"/>
    <w:tmpl w:val="0B5C3B7A"/>
    <w:lvl w:ilvl="0" w:tplc="3DA0A6F0">
      <w:start w:val="1"/>
      <w:numFmt w:val="bullet"/>
      <w:lvlText w:val="•"/>
      <w:lvlJc w:val="left"/>
      <w:pPr>
        <w:tabs>
          <w:tab w:val="num" w:pos="720"/>
        </w:tabs>
        <w:ind w:left="720" w:hanging="360"/>
      </w:pPr>
      <w:rPr>
        <w:rFonts w:ascii="Arial" w:hAnsi="Arial" w:hint="default"/>
      </w:rPr>
    </w:lvl>
    <w:lvl w:ilvl="1" w:tplc="E8F23D62">
      <w:start w:val="1"/>
      <w:numFmt w:val="bullet"/>
      <w:lvlText w:val="•"/>
      <w:lvlJc w:val="left"/>
      <w:pPr>
        <w:tabs>
          <w:tab w:val="num" w:pos="1440"/>
        </w:tabs>
        <w:ind w:left="1440" w:hanging="360"/>
      </w:pPr>
      <w:rPr>
        <w:rFonts w:ascii="Arial" w:hAnsi="Arial" w:hint="default"/>
      </w:rPr>
    </w:lvl>
    <w:lvl w:ilvl="2" w:tplc="3B327378">
      <w:start w:val="1"/>
      <w:numFmt w:val="bullet"/>
      <w:lvlText w:val="•"/>
      <w:lvlJc w:val="left"/>
      <w:pPr>
        <w:tabs>
          <w:tab w:val="num" w:pos="2160"/>
        </w:tabs>
        <w:ind w:left="2160" w:hanging="360"/>
      </w:pPr>
      <w:rPr>
        <w:rFonts w:ascii="Arial" w:hAnsi="Arial" w:hint="default"/>
      </w:rPr>
    </w:lvl>
    <w:lvl w:ilvl="3" w:tplc="33686DAA" w:tentative="1">
      <w:start w:val="1"/>
      <w:numFmt w:val="bullet"/>
      <w:lvlText w:val="•"/>
      <w:lvlJc w:val="left"/>
      <w:pPr>
        <w:tabs>
          <w:tab w:val="num" w:pos="2880"/>
        </w:tabs>
        <w:ind w:left="2880" w:hanging="360"/>
      </w:pPr>
      <w:rPr>
        <w:rFonts w:ascii="Arial" w:hAnsi="Arial" w:hint="default"/>
      </w:rPr>
    </w:lvl>
    <w:lvl w:ilvl="4" w:tplc="B4AE14E8" w:tentative="1">
      <w:start w:val="1"/>
      <w:numFmt w:val="bullet"/>
      <w:lvlText w:val="•"/>
      <w:lvlJc w:val="left"/>
      <w:pPr>
        <w:tabs>
          <w:tab w:val="num" w:pos="3600"/>
        </w:tabs>
        <w:ind w:left="3600" w:hanging="360"/>
      </w:pPr>
      <w:rPr>
        <w:rFonts w:ascii="Arial" w:hAnsi="Arial" w:hint="default"/>
      </w:rPr>
    </w:lvl>
    <w:lvl w:ilvl="5" w:tplc="7D5E0B68" w:tentative="1">
      <w:start w:val="1"/>
      <w:numFmt w:val="bullet"/>
      <w:lvlText w:val="•"/>
      <w:lvlJc w:val="left"/>
      <w:pPr>
        <w:tabs>
          <w:tab w:val="num" w:pos="4320"/>
        </w:tabs>
        <w:ind w:left="4320" w:hanging="360"/>
      </w:pPr>
      <w:rPr>
        <w:rFonts w:ascii="Arial" w:hAnsi="Arial" w:hint="default"/>
      </w:rPr>
    </w:lvl>
    <w:lvl w:ilvl="6" w:tplc="ED705F74" w:tentative="1">
      <w:start w:val="1"/>
      <w:numFmt w:val="bullet"/>
      <w:lvlText w:val="•"/>
      <w:lvlJc w:val="left"/>
      <w:pPr>
        <w:tabs>
          <w:tab w:val="num" w:pos="5040"/>
        </w:tabs>
        <w:ind w:left="5040" w:hanging="360"/>
      </w:pPr>
      <w:rPr>
        <w:rFonts w:ascii="Arial" w:hAnsi="Arial" w:hint="default"/>
      </w:rPr>
    </w:lvl>
    <w:lvl w:ilvl="7" w:tplc="3BBAA764" w:tentative="1">
      <w:start w:val="1"/>
      <w:numFmt w:val="bullet"/>
      <w:lvlText w:val="•"/>
      <w:lvlJc w:val="left"/>
      <w:pPr>
        <w:tabs>
          <w:tab w:val="num" w:pos="5760"/>
        </w:tabs>
        <w:ind w:left="5760" w:hanging="360"/>
      </w:pPr>
      <w:rPr>
        <w:rFonts w:ascii="Arial" w:hAnsi="Arial" w:hint="default"/>
      </w:rPr>
    </w:lvl>
    <w:lvl w:ilvl="8" w:tplc="3522D7B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EB51560"/>
    <w:multiLevelType w:val="hybridMultilevel"/>
    <w:tmpl w:val="601EE760"/>
    <w:lvl w:ilvl="0" w:tplc="DDACB4DA">
      <w:start w:val="1"/>
      <w:numFmt w:val="bullet"/>
      <w:lvlText w:val="•"/>
      <w:lvlJc w:val="left"/>
      <w:pPr>
        <w:tabs>
          <w:tab w:val="num" w:pos="720"/>
        </w:tabs>
        <w:ind w:left="720" w:hanging="360"/>
      </w:pPr>
      <w:rPr>
        <w:rFonts w:ascii="Arial" w:hAnsi="Arial" w:hint="default"/>
      </w:rPr>
    </w:lvl>
    <w:lvl w:ilvl="1" w:tplc="AB86C4EE">
      <w:start w:val="1"/>
      <w:numFmt w:val="bullet"/>
      <w:lvlText w:val="•"/>
      <w:lvlJc w:val="left"/>
      <w:pPr>
        <w:tabs>
          <w:tab w:val="num" w:pos="1440"/>
        </w:tabs>
        <w:ind w:left="1440" w:hanging="360"/>
      </w:pPr>
      <w:rPr>
        <w:rFonts w:ascii="Arial" w:hAnsi="Arial" w:hint="default"/>
      </w:rPr>
    </w:lvl>
    <w:lvl w:ilvl="2" w:tplc="5AA83978">
      <w:start w:val="1"/>
      <w:numFmt w:val="bullet"/>
      <w:lvlText w:val="•"/>
      <w:lvlJc w:val="left"/>
      <w:pPr>
        <w:tabs>
          <w:tab w:val="num" w:pos="2160"/>
        </w:tabs>
        <w:ind w:left="2160" w:hanging="360"/>
      </w:pPr>
      <w:rPr>
        <w:rFonts w:ascii="Arial" w:hAnsi="Arial" w:hint="default"/>
      </w:rPr>
    </w:lvl>
    <w:lvl w:ilvl="3" w:tplc="2CECCD7E">
      <w:start w:val="142"/>
      <w:numFmt w:val="bullet"/>
      <w:lvlText w:val="•"/>
      <w:lvlJc w:val="left"/>
      <w:pPr>
        <w:tabs>
          <w:tab w:val="num" w:pos="2880"/>
        </w:tabs>
        <w:ind w:left="2880" w:hanging="360"/>
      </w:pPr>
      <w:rPr>
        <w:rFonts w:ascii="Arial" w:hAnsi="Arial" w:hint="default"/>
      </w:rPr>
    </w:lvl>
    <w:lvl w:ilvl="4" w:tplc="176E1906" w:tentative="1">
      <w:start w:val="1"/>
      <w:numFmt w:val="bullet"/>
      <w:lvlText w:val="•"/>
      <w:lvlJc w:val="left"/>
      <w:pPr>
        <w:tabs>
          <w:tab w:val="num" w:pos="3600"/>
        </w:tabs>
        <w:ind w:left="3600" w:hanging="360"/>
      </w:pPr>
      <w:rPr>
        <w:rFonts w:ascii="Arial" w:hAnsi="Arial" w:hint="default"/>
      </w:rPr>
    </w:lvl>
    <w:lvl w:ilvl="5" w:tplc="6CD8025E" w:tentative="1">
      <w:start w:val="1"/>
      <w:numFmt w:val="bullet"/>
      <w:lvlText w:val="•"/>
      <w:lvlJc w:val="left"/>
      <w:pPr>
        <w:tabs>
          <w:tab w:val="num" w:pos="4320"/>
        </w:tabs>
        <w:ind w:left="4320" w:hanging="360"/>
      </w:pPr>
      <w:rPr>
        <w:rFonts w:ascii="Arial" w:hAnsi="Arial" w:hint="default"/>
      </w:rPr>
    </w:lvl>
    <w:lvl w:ilvl="6" w:tplc="2CF06C4A" w:tentative="1">
      <w:start w:val="1"/>
      <w:numFmt w:val="bullet"/>
      <w:lvlText w:val="•"/>
      <w:lvlJc w:val="left"/>
      <w:pPr>
        <w:tabs>
          <w:tab w:val="num" w:pos="5040"/>
        </w:tabs>
        <w:ind w:left="5040" w:hanging="360"/>
      </w:pPr>
      <w:rPr>
        <w:rFonts w:ascii="Arial" w:hAnsi="Arial" w:hint="default"/>
      </w:rPr>
    </w:lvl>
    <w:lvl w:ilvl="7" w:tplc="C0BCA06C" w:tentative="1">
      <w:start w:val="1"/>
      <w:numFmt w:val="bullet"/>
      <w:lvlText w:val="•"/>
      <w:lvlJc w:val="left"/>
      <w:pPr>
        <w:tabs>
          <w:tab w:val="num" w:pos="5760"/>
        </w:tabs>
        <w:ind w:left="5760" w:hanging="360"/>
      </w:pPr>
      <w:rPr>
        <w:rFonts w:ascii="Arial" w:hAnsi="Arial" w:hint="default"/>
      </w:rPr>
    </w:lvl>
    <w:lvl w:ilvl="8" w:tplc="C972D10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510392B"/>
    <w:multiLevelType w:val="hybridMultilevel"/>
    <w:tmpl w:val="D27A13CE"/>
    <w:lvl w:ilvl="0" w:tplc="04090001">
      <w:start w:val="1"/>
      <w:numFmt w:val="bullet"/>
      <w:lvlText w:val=""/>
      <w:lvlJc w:val="left"/>
      <w:pPr>
        <w:ind w:left="928" w:hanging="360"/>
      </w:pPr>
      <w:rPr>
        <w:rFonts w:ascii="Symbol" w:hAnsi="Symbol" w:cs="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cs="Wingdings" w:hint="default"/>
      </w:rPr>
    </w:lvl>
    <w:lvl w:ilvl="3" w:tplc="04090001" w:tentative="1">
      <w:start w:val="1"/>
      <w:numFmt w:val="bullet"/>
      <w:lvlText w:val=""/>
      <w:lvlJc w:val="left"/>
      <w:pPr>
        <w:ind w:left="3088" w:hanging="360"/>
      </w:pPr>
      <w:rPr>
        <w:rFonts w:ascii="Symbol" w:hAnsi="Symbol" w:cs="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cs="Wingdings" w:hint="default"/>
      </w:rPr>
    </w:lvl>
    <w:lvl w:ilvl="6" w:tplc="04090001" w:tentative="1">
      <w:start w:val="1"/>
      <w:numFmt w:val="bullet"/>
      <w:lvlText w:val=""/>
      <w:lvlJc w:val="left"/>
      <w:pPr>
        <w:ind w:left="5248" w:hanging="360"/>
      </w:pPr>
      <w:rPr>
        <w:rFonts w:ascii="Symbol" w:hAnsi="Symbol" w:cs="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cs="Wingdings" w:hint="default"/>
      </w:rPr>
    </w:lvl>
  </w:abstractNum>
  <w:abstractNum w:abstractNumId="10" w15:restartNumberingAfterBreak="0">
    <w:nsid w:val="471C349E"/>
    <w:multiLevelType w:val="hybridMultilevel"/>
    <w:tmpl w:val="B5063F82"/>
    <w:lvl w:ilvl="0" w:tplc="6644AB4A">
      <w:start w:val="1"/>
      <w:numFmt w:val="decimal"/>
      <w:lvlText w:val="[%1]"/>
      <w:lvlJc w:val="left"/>
      <w:pPr>
        <w:ind w:left="562" w:hanging="420"/>
      </w:pPr>
      <w:rPr>
        <w:rFonts w:hint="eastAsia"/>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1" w15:restartNumberingAfterBreak="0">
    <w:nsid w:val="4D6E3167"/>
    <w:multiLevelType w:val="hybridMultilevel"/>
    <w:tmpl w:val="F1921732"/>
    <w:lvl w:ilvl="0" w:tplc="BB7AA7C6">
      <w:start w:val="1"/>
      <w:numFmt w:val="decimal"/>
      <w:pStyle w:val="RAN4proposal"/>
      <w:suff w:val="space"/>
      <w:lvlText w:val="Proposal %1:"/>
      <w:lvlJc w:val="left"/>
      <w:pPr>
        <w:ind w:left="644" w:hanging="360"/>
      </w:pPr>
      <w:rPr>
        <w:rFonts w:ascii="Times New Roman" w:hAnsi="Times New Roman" w:hint="default"/>
        <w:b/>
        <w:i w:val="0"/>
        <w:color w:val="auto"/>
        <w:sz w:val="20"/>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F410AB1"/>
    <w:multiLevelType w:val="hybridMultilevel"/>
    <w:tmpl w:val="A74224CE"/>
    <w:lvl w:ilvl="0" w:tplc="74A66D58">
      <w:start w:val="1"/>
      <w:numFmt w:val="bullet"/>
      <w:lvlText w:val="•"/>
      <w:lvlJc w:val="left"/>
      <w:pPr>
        <w:tabs>
          <w:tab w:val="num" w:pos="720"/>
        </w:tabs>
        <w:ind w:left="720" w:hanging="360"/>
      </w:pPr>
      <w:rPr>
        <w:rFonts w:ascii="Arial" w:hAnsi="Arial" w:hint="default"/>
      </w:rPr>
    </w:lvl>
    <w:lvl w:ilvl="1" w:tplc="665A07C2">
      <w:start w:val="1"/>
      <w:numFmt w:val="bullet"/>
      <w:lvlText w:val="•"/>
      <w:lvlJc w:val="left"/>
      <w:pPr>
        <w:tabs>
          <w:tab w:val="num" w:pos="1440"/>
        </w:tabs>
        <w:ind w:left="1440" w:hanging="360"/>
      </w:pPr>
      <w:rPr>
        <w:rFonts w:ascii="Arial" w:hAnsi="Arial" w:hint="default"/>
      </w:rPr>
    </w:lvl>
    <w:lvl w:ilvl="2" w:tplc="0242E520">
      <w:start w:val="1"/>
      <w:numFmt w:val="bullet"/>
      <w:lvlText w:val="•"/>
      <w:lvlJc w:val="left"/>
      <w:pPr>
        <w:tabs>
          <w:tab w:val="num" w:pos="2160"/>
        </w:tabs>
        <w:ind w:left="2160" w:hanging="360"/>
      </w:pPr>
      <w:rPr>
        <w:rFonts w:ascii="Arial" w:hAnsi="Arial" w:hint="default"/>
      </w:rPr>
    </w:lvl>
    <w:lvl w:ilvl="3" w:tplc="9EB030C6">
      <w:start w:val="142"/>
      <w:numFmt w:val="bullet"/>
      <w:lvlText w:val="•"/>
      <w:lvlJc w:val="left"/>
      <w:pPr>
        <w:tabs>
          <w:tab w:val="num" w:pos="2880"/>
        </w:tabs>
        <w:ind w:left="2880" w:hanging="360"/>
      </w:pPr>
      <w:rPr>
        <w:rFonts w:ascii="Arial" w:hAnsi="Arial" w:hint="default"/>
      </w:rPr>
    </w:lvl>
    <w:lvl w:ilvl="4" w:tplc="872AD52C" w:tentative="1">
      <w:start w:val="1"/>
      <w:numFmt w:val="bullet"/>
      <w:lvlText w:val="•"/>
      <w:lvlJc w:val="left"/>
      <w:pPr>
        <w:tabs>
          <w:tab w:val="num" w:pos="3600"/>
        </w:tabs>
        <w:ind w:left="3600" w:hanging="360"/>
      </w:pPr>
      <w:rPr>
        <w:rFonts w:ascii="Arial" w:hAnsi="Arial" w:hint="default"/>
      </w:rPr>
    </w:lvl>
    <w:lvl w:ilvl="5" w:tplc="83E8EBC6" w:tentative="1">
      <w:start w:val="1"/>
      <w:numFmt w:val="bullet"/>
      <w:lvlText w:val="•"/>
      <w:lvlJc w:val="left"/>
      <w:pPr>
        <w:tabs>
          <w:tab w:val="num" w:pos="4320"/>
        </w:tabs>
        <w:ind w:left="4320" w:hanging="360"/>
      </w:pPr>
      <w:rPr>
        <w:rFonts w:ascii="Arial" w:hAnsi="Arial" w:hint="default"/>
      </w:rPr>
    </w:lvl>
    <w:lvl w:ilvl="6" w:tplc="CCE625C4" w:tentative="1">
      <w:start w:val="1"/>
      <w:numFmt w:val="bullet"/>
      <w:lvlText w:val="•"/>
      <w:lvlJc w:val="left"/>
      <w:pPr>
        <w:tabs>
          <w:tab w:val="num" w:pos="5040"/>
        </w:tabs>
        <w:ind w:left="5040" w:hanging="360"/>
      </w:pPr>
      <w:rPr>
        <w:rFonts w:ascii="Arial" w:hAnsi="Arial" w:hint="default"/>
      </w:rPr>
    </w:lvl>
    <w:lvl w:ilvl="7" w:tplc="138424CC" w:tentative="1">
      <w:start w:val="1"/>
      <w:numFmt w:val="bullet"/>
      <w:lvlText w:val="•"/>
      <w:lvlJc w:val="left"/>
      <w:pPr>
        <w:tabs>
          <w:tab w:val="num" w:pos="5760"/>
        </w:tabs>
        <w:ind w:left="5760" w:hanging="360"/>
      </w:pPr>
      <w:rPr>
        <w:rFonts w:ascii="Arial" w:hAnsi="Arial" w:hint="default"/>
      </w:rPr>
    </w:lvl>
    <w:lvl w:ilvl="8" w:tplc="E764A10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DBC6FD2"/>
    <w:multiLevelType w:val="hybridMultilevel"/>
    <w:tmpl w:val="55DA1EAC"/>
    <w:lvl w:ilvl="0" w:tplc="30047570">
      <w:start w:val="1"/>
      <w:numFmt w:val="bullet"/>
      <w:lvlText w:val="•"/>
      <w:lvlJc w:val="left"/>
      <w:pPr>
        <w:tabs>
          <w:tab w:val="num" w:pos="720"/>
        </w:tabs>
        <w:ind w:left="720" w:hanging="360"/>
      </w:pPr>
      <w:rPr>
        <w:rFonts w:ascii="Arial" w:hAnsi="Arial" w:hint="default"/>
      </w:rPr>
    </w:lvl>
    <w:lvl w:ilvl="1" w:tplc="B46C1538">
      <w:start w:val="1"/>
      <w:numFmt w:val="bullet"/>
      <w:lvlText w:val="•"/>
      <w:lvlJc w:val="left"/>
      <w:pPr>
        <w:tabs>
          <w:tab w:val="num" w:pos="1440"/>
        </w:tabs>
        <w:ind w:left="1440" w:hanging="360"/>
      </w:pPr>
      <w:rPr>
        <w:rFonts w:ascii="Arial" w:hAnsi="Arial" w:hint="default"/>
      </w:rPr>
    </w:lvl>
    <w:lvl w:ilvl="2" w:tplc="4EA6BFE4">
      <w:start w:val="1"/>
      <w:numFmt w:val="bullet"/>
      <w:lvlText w:val="•"/>
      <w:lvlJc w:val="left"/>
      <w:pPr>
        <w:tabs>
          <w:tab w:val="num" w:pos="2160"/>
        </w:tabs>
        <w:ind w:left="2160" w:hanging="360"/>
      </w:pPr>
      <w:rPr>
        <w:rFonts w:ascii="Arial" w:hAnsi="Arial" w:hint="default"/>
      </w:rPr>
    </w:lvl>
    <w:lvl w:ilvl="3" w:tplc="2C842244">
      <w:start w:val="1"/>
      <w:numFmt w:val="bullet"/>
      <w:lvlText w:val="•"/>
      <w:lvlJc w:val="left"/>
      <w:pPr>
        <w:tabs>
          <w:tab w:val="num" w:pos="2880"/>
        </w:tabs>
        <w:ind w:left="2880" w:hanging="360"/>
      </w:pPr>
      <w:rPr>
        <w:rFonts w:ascii="Arial" w:hAnsi="Arial" w:hint="default"/>
      </w:rPr>
    </w:lvl>
    <w:lvl w:ilvl="4" w:tplc="F544ECE2" w:tentative="1">
      <w:start w:val="1"/>
      <w:numFmt w:val="bullet"/>
      <w:lvlText w:val="•"/>
      <w:lvlJc w:val="left"/>
      <w:pPr>
        <w:tabs>
          <w:tab w:val="num" w:pos="3600"/>
        </w:tabs>
        <w:ind w:left="3600" w:hanging="360"/>
      </w:pPr>
      <w:rPr>
        <w:rFonts w:ascii="Arial" w:hAnsi="Arial" w:hint="default"/>
      </w:rPr>
    </w:lvl>
    <w:lvl w:ilvl="5" w:tplc="2B280A52" w:tentative="1">
      <w:start w:val="1"/>
      <w:numFmt w:val="bullet"/>
      <w:lvlText w:val="•"/>
      <w:lvlJc w:val="left"/>
      <w:pPr>
        <w:tabs>
          <w:tab w:val="num" w:pos="4320"/>
        </w:tabs>
        <w:ind w:left="4320" w:hanging="360"/>
      </w:pPr>
      <w:rPr>
        <w:rFonts w:ascii="Arial" w:hAnsi="Arial" w:hint="default"/>
      </w:rPr>
    </w:lvl>
    <w:lvl w:ilvl="6" w:tplc="4F92E65E" w:tentative="1">
      <w:start w:val="1"/>
      <w:numFmt w:val="bullet"/>
      <w:lvlText w:val="•"/>
      <w:lvlJc w:val="left"/>
      <w:pPr>
        <w:tabs>
          <w:tab w:val="num" w:pos="5040"/>
        </w:tabs>
        <w:ind w:left="5040" w:hanging="360"/>
      </w:pPr>
      <w:rPr>
        <w:rFonts w:ascii="Arial" w:hAnsi="Arial" w:hint="default"/>
      </w:rPr>
    </w:lvl>
    <w:lvl w:ilvl="7" w:tplc="4A1EC320" w:tentative="1">
      <w:start w:val="1"/>
      <w:numFmt w:val="bullet"/>
      <w:lvlText w:val="•"/>
      <w:lvlJc w:val="left"/>
      <w:pPr>
        <w:tabs>
          <w:tab w:val="num" w:pos="5760"/>
        </w:tabs>
        <w:ind w:left="5760" w:hanging="360"/>
      </w:pPr>
      <w:rPr>
        <w:rFonts w:ascii="Arial" w:hAnsi="Arial" w:hint="default"/>
      </w:rPr>
    </w:lvl>
    <w:lvl w:ilvl="8" w:tplc="363AD8A0"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11"/>
  </w:num>
  <w:num w:numId="3">
    <w:abstractNumId w:val="6"/>
  </w:num>
  <w:num w:numId="4">
    <w:abstractNumId w:val="4"/>
  </w:num>
  <w:num w:numId="5">
    <w:abstractNumId w:val="13"/>
  </w:num>
  <w:num w:numId="6">
    <w:abstractNumId w:val="12"/>
  </w:num>
  <w:num w:numId="7">
    <w:abstractNumId w:val="8"/>
  </w:num>
  <w:num w:numId="8">
    <w:abstractNumId w:val="5"/>
  </w:num>
  <w:num w:numId="9">
    <w:abstractNumId w:val="0"/>
  </w:num>
  <w:num w:numId="10">
    <w:abstractNumId w:val="9"/>
  </w:num>
  <w:num w:numId="11">
    <w:abstractNumId w:val="3"/>
  </w:num>
  <w:num w:numId="12">
    <w:abstractNumId w:val="2"/>
  </w:num>
  <w:num w:numId="13">
    <w:abstractNumId w:val="7"/>
  </w:num>
  <w:num w:numId="14">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55CF"/>
    <w:rsid w:val="00020B90"/>
    <w:rsid w:val="00027BA3"/>
    <w:rsid w:val="00033203"/>
    <w:rsid w:val="00037CBE"/>
    <w:rsid w:val="000709B8"/>
    <w:rsid w:val="000720AF"/>
    <w:rsid w:val="0007242D"/>
    <w:rsid w:val="00080613"/>
    <w:rsid w:val="00091F0B"/>
    <w:rsid w:val="00092F88"/>
    <w:rsid w:val="000A6473"/>
    <w:rsid w:val="000B4E56"/>
    <w:rsid w:val="000B5E8E"/>
    <w:rsid w:val="000D3327"/>
    <w:rsid w:val="000E63F6"/>
    <w:rsid w:val="000E7609"/>
    <w:rsid w:val="000F2546"/>
    <w:rsid w:val="000F403B"/>
    <w:rsid w:val="000F7968"/>
    <w:rsid w:val="00100719"/>
    <w:rsid w:val="00101626"/>
    <w:rsid w:val="00110CD5"/>
    <w:rsid w:val="00111E6A"/>
    <w:rsid w:val="0011270B"/>
    <w:rsid w:val="00112B18"/>
    <w:rsid w:val="0012062A"/>
    <w:rsid w:val="0013382B"/>
    <w:rsid w:val="001364A1"/>
    <w:rsid w:val="0013691F"/>
    <w:rsid w:val="00144535"/>
    <w:rsid w:val="0015000E"/>
    <w:rsid w:val="0016131F"/>
    <w:rsid w:val="001652F6"/>
    <w:rsid w:val="00174266"/>
    <w:rsid w:val="00180D6F"/>
    <w:rsid w:val="001842A2"/>
    <w:rsid w:val="001953B8"/>
    <w:rsid w:val="001954C0"/>
    <w:rsid w:val="00197ED8"/>
    <w:rsid w:val="001C46DF"/>
    <w:rsid w:val="001C5501"/>
    <w:rsid w:val="001E0C0C"/>
    <w:rsid w:val="001F47ED"/>
    <w:rsid w:val="00204A81"/>
    <w:rsid w:val="00207AB3"/>
    <w:rsid w:val="00212405"/>
    <w:rsid w:val="002127E2"/>
    <w:rsid w:val="002141E0"/>
    <w:rsid w:val="00214C87"/>
    <w:rsid w:val="00215035"/>
    <w:rsid w:val="00216BDC"/>
    <w:rsid w:val="002245BB"/>
    <w:rsid w:val="002271BF"/>
    <w:rsid w:val="00231841"/>
    <w:rsid w:val="00235225"/>
    <w:rsid w:val="00237044"/>
    <w:rsid w:val="00242D1F"/>
    <w:rsid w:val="00264C90"/>
    <w:rsid w:val="002665EE"/>
    <w:rsid w:val="00275410"/>
    <w:rsid w:val="00284160"/>
    <w:rsid w:val="00291DDD"/>
    <w:rsid w:val="002A49EA"/>
    <w:rsid w:val="002A7181"/>
    <w:rsid w:val="002B0691"/>
    <w:rsid w:val="002B08E8"/>
    <w:rsid w:val="002B3503"/>
    <w:rsid w:val="002B50FC"/>
    <w:rsid w:val="002B6B29"/>
    <w:rsid w:val="002D0E2F"/>
    <w:rsid w:val="002E4C3C"/>
    <w:rsid w:val="002E683C"/>
    <w:rsid w:val="002F5B7F"/>
    <w:rsid w:val="002F6A38"/>
    <w:rsid w:val="003025C5"/>
    <w:rsid w:val="00310338"/>
    <w:rsid w:val="0031177C"/>
    <w:rsid w:val="00317483"/>
    <w:rsid w:val="00320C45"/>
    <w:rsid w:val="003216E2"/>
    <w:rsid w:val="00322F1F"/>
    <w:rsid w:val="003255D1"/>
    <w:rsid w:val="00325DF3"/>
    <w:rsid w:val="0032723A"/>
    <w:rsid w:val="0034701D"/>
    <w:rsid w:val="00347DB1"/>
    <w:rsid w:val="00347DEA"/>
    <w:rsid w:val="003717B0"/>
    <w:rsid w:val="00373ECA"/>
    <w:rsid w:val="003777FE"/>
    <w:rsid w:val="00385186"/>
    <w:rsid w:val="003851D8"/>
    <w:rsid w:val="0039007D"/>
    <w:rsid w:val="00391391"/>
    <w:rsid w:val="00392FD1"/>
    <w:rsid w:val="0039429D"/>
    <w:rsid w:val="00395052"/>
    <w:rsid w:val="003B52C2"/>
    <w:rsid w:val="003B55EA"/>
    <w:rsid w:val="003B7888"/>
    <w:rsid w:val="003C60B9"/>
    <w:rsid w:val="003D0EF8"/>
    <w:rsid w:val="003D58BC"/>
    <w:rsid w:val="003E0EA8"/>
    <w:rsid w:val="003E17B6"/>
    <w:rsid w:val="003E3FE0"/>
    <w:rsid w:val="003E5380"/>
    <w:rsid w:val="003F27C0"/>
    <w:rsid w:val="003F33DF"/>
    <w:rsid w:val="003F497F"/>
    <w:rsid w:val="00405FB6"/>
    <w:rsid w:val="0040624B"/>
    <w:rsid w:val="00416E4B"/>
    <w:rsid w:val="0042109F"/>
    <w:rsid w:val="00421CF1"/>
    <w:rsid w:val="00423548"/>
    <w:rsid w:val="00426417"/>
    <w:rsid w:val="0042683F"/>
    <w:rsid w:val="00426A90"/>
    <w:rsid w:val="00432E6A"/>
    <w:rsid w:val="0043450E"/>
    <w:rsid w:val="00445D6A"/>
    <w:rsid w:val="00453BA5"/>
    <w:rsid w:val="00454E53"/>
    <w:rsid w:val="00456024"/>
    <w:rsid w:val="004761FF"/>
    <w:rsid w:val="00482477"/>
    <w:rsid w:val="00482F4B"/>
    <w:rsid w:val="00491386"/>
    <w:rsid w:val="00493AEA"/>
    <w:rsid w:val="00494F18"/>
    <w:rsid w:val="004A41DA"/>
    <w:rsid w:val="004A5FC5"/>
    <w:rsid w:val="004B37A7"/>
    <w:rsid w:val="004C0103"/>
    <w:rsid w:val="004C58F9"/>
    <w:rsid w:val="004D0C67"/>
    <w:rsid w:val="004D23C5"/>
    <w:rsid w:val="004D3D81"/>
    <w:rsid w:val="004E3C24"/>
    <w:rsid w:val="004E59E4"/>
    <w:rsid w:val="004E6D6A"/>
    <w:rsid w:val="004F1FDB"/>
    <w:rsid w:val="0050064E"/>
    <w:rsid w:val="00502C71"/>
    <w:rsid w:val="00511DAF"/>
    <w:rsid w:val="00513C34"/>
    <w:rsid w:val="00526B16"/>
    <w:rsid w:val="00530A34"/>
    <w:rsid w:val="005320C4"/>
    <w:rsid w:val="00533CC8"/>
    <w:rsid w:val="00535513"/>
    <w:rsid w:val="00547A0C"/>
    <w:rsid w:val="00550F2D"/>
    <w:rsid w:val="00557851"/>
    <w:rsid w:val="00560A63"/>
    <w:rsid w:val="0056216C"/>
    <w:rsid w:val="00564B2E"/>
    <w:rsid w:val="00570B14"/>
    <w:rsid w:val="00577B45"/>
    <w:rsid w:val="00577FB8"/>
    <w:rsid w:val="005905F8"/>
    <w:rsid w:val="00592FB0"/>
    <w:rsid w:val="00597859"/>
    <w:rsid w:val="00597925"/>
    <w:rsid w:val="005A3452"/>
    <w:rsid w:val="005A3F46"/>
    <w:rsid w:val="005A62AF"/>
    <w:rsid w:val="005B2640"/>
    <w:rsid w:val="005B2AB5"/>
    <w:rsid w:val="005B3821"/>
    <w:rsid w:val="005B5E86"/>
    <w:rsid w:val="005C4181"/>
    <w:rsid w:val="005D104C"/>
    <w:rsid w:val="005E1E05"/>
    <w:rsid w:val="005E4F26"/>
    <w:rsid w:val="005F0DE0"/>
    <w:rsid w:val="005F5388"/>
    <w:rsid w:val="005F632D"/>
    <w:rsid w:val="005F6CE3"/>
    <w:rsid w:val="005F7D9C"/>
    <w:rsid w:val="006028E1"/>
    <w:rsid w:val="00602EB6"/>
    <w:rsid w:val="00603204"/>
    <w:rsid w:val="006050E0"/>
    <w:rsid w:val="0061542C"/>
    <w:rsid w:val="00620AAE"/>
    <w:rsid w:val="00627E6B"/>
    <w:rsid w:val="00635383"/>
    <w:rsid w:val="00641C2E"/>
    <w:rsid w:val="00641E1F"/>
    <w:rsid w:val="00643310"/>
    <w:rsid w:val="0064720A"/>
    <w:rsid w:val="00662EC3"/>
    <w:rsid w:val="00664DF6"/>
    <w:rsid w:val="00665282"/>
    <w:rsid w:val="006658FD"/>
    <w:rsid w:val="006675B6"/>
    <w:rsid w:val="00670832"/>
    <w:rsid w:val="00671B5E"/>
    <w:rsid w:val="006730AA"/>
    <w:rsid w:val="00677C7D"/>
    <w:rsid w:val="00680F48"/>
    <w:rsid w:val="006919C7"/>
    <w:rsid w:val="006951F1"/>
    <w:rsid w:val="0069668B"/>
    <w:rsid w:val="006A0704"/>
    <w:rsid w:val="006A11C0"/>
    <w:rsid w:val="006C08CB"/>
    <w:rsid w:val="006C6840"/>
    <w:rsid w:val="006E42D0"/>
    <w:rsid w:val="006E7632"/>
    <w:rsid w:val="00700E66"/>
    <w:rsid w:val="00702B86"/>
    <w:rsid w:val="007036C3"/>
    <w:rsid w:val="00726265"/>
    <w:rsid w:val="007305F2"/>
    <w:rsid w:val="00732A0F"/>
    <w:rsid w:val="00734808"/>
    <w:rsid w:val="00734EBD"/>
    <w:rsid w:val="00744E81"/>
    <w:rsid w:val="00745200"/>
    <w:rsid w:val="00747BBF"/>
    <w:rsid w:val="0076238A"/>
    <w:rsid w:val="007677D0"/>
    <w:rsid w:val="00785AC6"/>
    <w:rsid w:val="0079324C"/>
    <w:rsid w:val="007A4E51"/>
    <w:rsid w:val="007B108D"/>
    <w:rsid w:val="007B64DB"/>
    <w:rsid w:val="007C4408"/>
    <w:rsid w:val="007D20DF"/>
    <w:rsid w:val="007D39B7"/>
    <w:rsid w:val="007D7202"/>
    <w:rsid w:val="007E0246"/>
    <w:rsid w:val="00802C1D"/>
    <w:rsid w:val="00805171"/>
    <w:rsid w:val="00806D1B"/>
    <w:rsid w:val="00817BC4"/>
    <w:rsid w:val="00821B89"/>
    <w:rsid w:val="008236E4"/>
    <w:rsid w:val="00850296"/>
    <w:rsid w:val="008654E6"/>
    <w:rsid w:val="00880176"/>
    <w:rsid w:val="00882113"/>
    <w:rsid w:val="00882B5D"/>
    <w:rsid w:val="00887732"/>
    <w:rsid w:val="008879C0"/>
    <w:rsid w:val="008A1BAE"/>
    <w:rsid w:val="008A41EF"/>
    <w:rsid w:val="008A4493"/>
    <w:rsid w:val="008A52E2"/>
    <w:rsid w:val="008B1E27"/>
    <w:rsid w:val="008B3B76"/>
    <w:rsid w:val="008B41D0"/>
    <w:rsid w:val="008B5536"/>
    <w:rsid w:val="008B65C2"/>
    <w:rsid w:val="008C00C2"/>
    <w:rsid w:val="008D215B"/>
    <w:rsid w:val="008E7839"/>
    <w:rsid w:val="008F0ECE"/>
    <w:rsid w:val="008F4E8C"/>
    <w:rsid w:val="008F7598"/>
    <w:rsid w:val="0091383D"/>
    <w:rsid w:val="00913917"/>
    <w:rsid w:val="00913F15"/>
    <w:rsid w:val="00921993"/>
    <w:rsid w:val="009224FC"/>
    <w:rsid w:val="00927708"/>
    <w:rsid w:val="00940559"/>
    <w:rsid w:val="00947FB6"/>
    <w:rsid w:val="00953C29"/>
    <w:rsid w:val="00956469"/>
    <w:rsid w:val="00960CB9"/>
    <w:rsid w:val="00960D1A"/>
    <w:rsid w:val="009706E9"/>
    <w:rsid w:val="00975EB7"/>
    <w:rsid w:val="009854B8"/>
    <w:rsid w:val="00996062"/>
    <w:rsid w:val="009A47E5"/>
    <w:rsid w:val="009B011E"/>
    <w:rsid w:val="009B1E68"/>
    <w:rsid w:val="009B6377"/>
    <w:rsid w:val="009C4154"/>
    <w:rsid w:val="009C5521"/>
    <w:rsid w:val="009C5869"/>
    <w:rsid w:val="009D10C9"/>
    <w:rsid w:val="009D1DBD"/>
    <w:rsid w:val="009E6745"/>
    <w:rsid w:val="009F686C"/>
    <w:rsid w:val="00A06545"/>
    <w:rsid w:val="00A0670B"/>
    <w:rsid w:val="00A13D7E"/>
    <w:rsid w:val="00A14367"/>
    <w:rsid w:val="00A27AB9"/>
    <w:rsid w:val="00A3348E"/>
    <w:rsid w:val="00A369CE"/>
    <w:rsid w:val="00A37358"/>
    <w:rsid w:val="00A41533"/>
    <w:rsid w:val="00A422BE"/>
    <w:rsid w:val="00A451E8"/>
    <w:rsid w:val="00A4622B"/>
    <w:rsid w:val="00A57EC0"/>
    <w:rsid w:val="00A6018C"/>
    <w:rsid w:val="00A6319C"/>
    <w:rsid w:val="00A63455"/>
    <w:rsid w:val="00A80F2A"/>
    <w:rsid w:val="00A87F69"/>
    <w:rsid w:val="00A92454"/>
    <w:rsid w:val="00AA1F4F"/>
    <w:rsid w:val="00AB2769"/>
    <w:rsid w:val="00AC1C1F"/>
    <w:rsid w:val="00AD1D93"/>
    <w:rsid w:val="00AD70EE"/>
    <w:rsid w:val="00AE6327"/>
    <w:rsid w:val="00AF4AA7"/>
    <w:rsid w:val="00AF7CB0"/>
    <w:rsid w:val="00B0442D"/>
    <w:rsid w:val="00B07F37"/>
    <w:rsid w:val="00B1132A"/>
    <w:rsid w:val="00B1610D"/>
    <w:rsid w:val="00B17277"/>
    <w:rsid w:val="00B22B3E"/>
    <w:rsid w:val="00B35E11"/>
    <w:rsid w:val="00B35E69"/>
    <w:rsid w:val="00B4385F"/>
    <w:rsid w:val="00B46D15"/>
    <w:rsid w:val="00B55331"/>
    <w:rsid w:val="00B61A2E"/>
    <w:rsid w:val="00B65B59"/>
    <w:rsid w:val="00B66186"/>
    <w:rsid w:val="00B718F5"/>
    <w:rsid w:val="00B7606E"/>
    <w:rsid w:val="00B80895"/>
    <w:rsid w:val="00B85CAD"/>
    <w:rsid w:val="00BA4B3C"/>
    <w:rsid w:val="00BB12FD"/>
    <w:rsid w:val="00BB5ECE"/>
    <w:rsid w:val="00BC764C"/>
    <w:rsid w:val="00BD1FA0"/>
    <w:rsid w:val="00BE0C63"/>
    <w:rsid w:val="00BE2195"/>
    <w:rsid w:val="00BF24D8"/>
    <w:rsid w:val="00BF4B17"/>
    <w:rsid w:val="00C037A9"/>
    <w:rsid w:val="00C10B73"/>
    <w:rsid w:val="00C212DA"/>
    <w:rsid w:val="00C21554"/>
    <w:rsid w:val="00C23674"/>
    <w:rsid w:val="00C2775A"/>
    <w:rsid w:val="00C32FCE"/>
    <w:rsid w:val="00C4131C"/>
    <w:rsid w:val="00C54FAE"/>
    <w:rsid w:val="00C55927"/>
    <w:rsid w:val="00C55D56"/>
    <w:rsid w:val="00C615C2"/>
    <w:rsid w:val="00C72131"/>
    <w:rsid w:val="00C81190"/>
    <w:rsid w:val="00C8589A"/>
    <w:rsid w:val="00C91784"/>
    <w:rsid w:val="00C93514"/>
    <w:rsid w:val="00CA1DD2"/>
    <w:rsid w:val="00CD0E82"/>
    <w:rsid w:val="00D05C6C"/>
    <w:rsid w:val="00D07FD2"/>
    <w:rsid w:val="00D218B9"/>
    <w:rsid w:val="00D25F00"/>
    <w:rsid w:val="00D275CC"/>
    <w:rsid w:val="00D3346C"/>
    <w:rsid w:val="00D36662"/>
    <w:rsid w:val="00D43C68"/>
    <w:rsid w:val="00D43D81"/>
    <w:rsid w:val="00D46BAF"/>
    <w:rsid w:val="00D767C4"/>
    <w:rsid w:val="00D77CF5"/>
    <w:rsid w:val="00D915AA"/>
    <w:rsid w:val="00DA2757"/>
    <w:rsid w:val="00DB1B49"/>
    <w:rsid w:val="00DB4FB4"/>
    <w:rsid w:val="00DC59E2"/>
    <w:rsid w:val="00DD29DC"/>
    <w:rsid w:val="00DD33D0"/>
    <w:rsid w:val="00DD67E6"/>
    <w:rsid w:val="00DE73FF"/>
    <w:rsid w:val="00DF0DBB"/>
    <w:rsid w:val="00E01227"/>
    <w:rsid w:val="00E14E8C"/>
    <w:rsid w:val="00E23E22"/>
    <w:rsid w:val="00E26F7C"/>
    <w:rsid w:val="00E32A5E"/>
    <w:rsid w:val="00E332BD"/>
    <w:rsid w:val="00E33B68"/>
    <w:rsid w:val="00E352EB"/>
    <w:rsid w:val="00E4726A"/>
    <w:rsid w:val="00E47D94"/>
    <w:rsid w:val="00E5406D"/>
    <w:rsid w:val="00E6172F"/>
    <w:rsid w:val="00E82A28"/>
    <w:rsid w:val="00E91019"/>
    <w:rsid w:val="00E95C83"/>
    <w:rsid w:val="00E962C5"/>
    <w:rsid w:val="00E96861"/>
    <w:rsid w:val="00EA3488"/>
    <w:rsid w:val="00EA4F32"/>
    <w:rsid w:val="00EB5F7D"/>
    <w:rsid w:val="00EB666B"/>
    <w:rsid w:val="00EB7923"/>
    <w:rsid w:val="00EB7996"/>
    <w:rsid w:val="00EC5284"/>
    <w:rsid w:val="00EC589F"/>
    <w:rsid w:val="00EC5C76"/>
    <w:rsid w:val="00EE549F"/>
    <w:rsid w:val="00EF02DF"/>
    <w:rsid w:val="00EF46A2"/>
    <w:rsid w:val="00F03C66"/>
    <w:rsid w:val="00F04BD4"/>
    <w:rsid w:val="00F05682"/>
    <w:rsid w:val="00F134C7"/>
    <w:rsid w:val="00F135CB"/>
    <w:rsid w:val="00F26EEE"/>
    <w:rsid w:val="00F31BC3"/>
    <w:rsid w:val="00F42785"/>
    <w:rsid w:val="00F50561"/>
    <w:rsid w:val="00F50D8B"/>
    <w:rsid w:val="00F561C3"/>
    <w:rsid w:val="00F6081B"/>
    <w:rsid w:val="00F62194"/>
    <w:rsid w:val="00F669D1"/>
    <w:rsid w:val="00F672BA"/>
    <w:rsid w:val="00F72659"/>
    <w:rsid w:val="00F77D59"/>
    <w:rsid w:val="00F97D64"/>
    <w:rsid w:val="00FA4658"/>
    <w:rsid w:val="00FA4724"/>
    <w:rsid w:val="00FB1251"/>
    <w:rsid w:val="00FB7B2F"/>
    <w:rsid w:val="00FC1F9A"/>
    <w:rsid w:val="00FC649F"/>
    <w:rsid w:val="00FC7175"/>
    <w:rsid w:val="00FC782E"/>
    <w:rsid w:val="00FD085A"/>
    <w:rsid w:val="00FD2343"/>
    <w:rsid w:val="00FD543C"/>
    <w:rsid w:val="00FE3AEB"/>
    <w:rsid w:val="00FE4CAD"/>
    <w:rsid w:val="00FF3BF2"/>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i-FI" w:eastAsia="fi-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02D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68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680F48"/>
    <w:pPr>
      <w:pBdr>
        <w:top w:val="none" w:sz="0" w:space="0" w:color="auto"/>
      </w:pBdr>
      <w:spacing w:before="180"/>
      <w:outlineLvl w:val="1"/>
    </w:pPr>
    <w:rPr>
      <w:sz w:val="32"/>
    </w:rPr>
  </w:style>
  <w:style w:type="paragraph" w:styleId="Heading3">
    <w:name w:val="heading 3"/>
    <w:basedOn w:val="Heading2"/>
    <w:next w:val="Normal"/>
    <w:qFormat/>
    <w:rsid w:val="00680F48"/>
    <w:pPr>
      <w:spacing w:before="120"/>
      <w:outlineLvl w:val="2"/>
    </w:pPr>
    <w:rPr>
      <w:sz w:val="28"/>
    </w:rPr>
  </w:style>
  <w:style w:type="paragraph" w:styleId="Heading4">
    <w:name w:val="heading 4"/>
    <w:basedOn w:val="Heading3"/>
    <w:next w:val="Normal"/>
    <w:qFormat/>
    <w:rsid w:val="00680F48"/>
    <w:pPr>
      <w:ind w:left="1418" w:hanging="1418"/>
      <w:outlineLvl w:val="3"/>
    </w:pPr>
    <w:rPr>
      <w:sz w:val="24"/>
    </w:rPr>
  </w:style>
  <w:style w:type="paragraph" w:styleId="Heading5">
    <w:name w:val="heading 5"/>
    <w:basedOn w:val="Heading4"/>
    <w:next w:val="Normal"/>
    <w:qFormat/>
    <w:rsid w:val="00680F48"/>
    <w:pPr>
      <w:ind w:left="1701" w:hanging="1701"/>
      <w:outlineLvl w:val="4"/>
    </w:pPr>
    <w:rPr>
      <w:sz w:val="22"/>
    </w:rPr>
  </w:style>
  <w:style w:type="paragraph" w:styleId="Heading6">
    <w:name w:val="heading 6"/>
    <w:basedOn w:val="H6"/>
    <w:next w:val="Normal"/>
    <w:qFormat/>
    <w:rsid w:val="00680F48"/>
    <w:pPr>
      <w:outlineLvl w:val="5"/>
    </w:pPr>
  </w:style>
  <w:style w:type="paragraph" w:styleId="Heading7">
    <w:name w:val="heading 7"/>
    <w:basedOn w:val="H6"/>
    <w:next w:val="Normal"/>
    <w:qFormat/>
    <w:rsid w:val="00680F48"/>
    <w:pPr>
      <w:outlineLvl w:val="6"/>
    </w:pPr>
  </w:style>
  <w:style w:type="paragraph" w:styleId="Heading8">
    <w:name w:val="heading 8"/>
    <w:basedOn w:val="Heading1"/>
    <w:next w:val="Normal"/>
    <w:qFormat/>
    <w:rsid w:val="00680F48"/>
    <w:pPr>
      <w:ind w:left="0" w:firstLine="0"/>
      <w:outlineLvl w:val="7"/>
    </w:pPr>
  </w:style>
  <w:style w:type="paragraph" w:styleId="Heading9">
    <w:name w:val="heading 9"/>
    <w:basedOn w:val="Heading8"/>
    <w:next w:val="Normal"/>
    <w:qFormat/>
    <w:rsid w:val="00680F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80F48"/>
    <w:pPr>
      <w:spacing w:before="180"/>
      <w:ind w:left="2693" w:hanging="2693"/>
    </w:pPr>
    <w:rPr>
      <w:b/>
    </w:rPr>
  </w:style>
  <w:style w:type="paragraph" w:styleId="TOC1">
    <w:name w:val="toc 1"/>
    <w:semiHidden/>
    <w:rsid w:val="0068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8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80F48"/>
    <w:pPr>
      <w:ind w:left="1701" w:hanging="1701"/>
    </w:pPr>
  </w:style>
  <w:style w:type="paragraph" w:styleId="TOC4">
    <w:name w:val="toc 4"/>
    <w:basedOn w:val="TOC3"/>
    <w:semiHidden/>
    <w:rsid w:val="00680F48"/>
    <w:pPr>
      <w:ind w:left="1418" w:hanging="1418"/>
    </w:pPr>
  </w:style>
  <w:style w:type="paragraph" w:styleId="TOC3">
    <w:name w:val="toc 3"/>
    <w:basedOn w:val="TOC2"/>
    <w:semiHidden/>
    <w:rsid w:val="00680F48"/>
    <w:pPr>
      <w:ind w:left="1134" w:hanging="1134"/>
    </w:pPr>
  </w:style>
  <w:style w:type="paragraph" w:styleId="TOC2">
    <w:name w:val="toc 2"/>
    <w:basedOn w:val="TOC1"/>
    <w:semiHidden/>
    <w:rsid w:val="00680F48"/>
    <w:pPr>
      <w:keepNext w:val="0"/>
      <w:spacing w:before="0"/>
      <w:ind w:left="851" w:hanging="851"/>
    </w:pPr>
    <w:rPr>
      <w:sz w:val="20"/>
    </w:rPr>
  </w:style>
  <w:style w:type="paragraph" w:styleId="Index2">
    <w:name w:val="index 2"/>
    <w:basedOn w:val="Index1"/>
    <w:semiHidden/>
    <w:rsid w:val="00680F48"/>
    <w:pPr>
      <w:ind w:left="284"/>
    </w:pPr>
  </w:style>
  <w:style w:type="paragraph" w:styleId="Index1">
    <w:name w:val="index 1"/>
    <w:basedOn w:val="Normal"/>
    <w:semiHidden/>
    <w:rsid w:val="00680F48"/>
    <w:pPr>
      <w:keepLines/>
      <w:spacing w:after="0"/>
    </w:pPr>
  </w:style>
  <w:style w:type="paragraph" w:customStyle="1" w:styleId="ZH">
    <w:name w:val="ZH"/>
    <w:rsid w:val="00680F4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80F48"/>
    <w:pPr>
      <w:outlineLvl w:val="9"/>
    </w:pPr>
  </w:style>
  <w:style w:type="paragraph" w:styleId="ListNumber2">
    <w:name w:val="List Number 2"/>
    <w:basedOn w:val="ListNumber"/>
    <w:semiHidden/>
    <w:rsid w:val="00680F4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80F4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80F48"/>
    <w:rPr>
      <w:b/>
      <w:position w:val="6"/>
      <w:sz w:val="16"/>
    </w:rPr>
  </w:style>
  <w:style w:type="paragraph" w:styleId="FootnoteText">
    <w:name w:val="footnote text"/>
    <w:basedOn w:val="Normal"/>
    <w:semiHidden/>
    <w:rsid w:val="00680F48"/>
    <w:pPr>
      <w:keepLines/>
      <w:spacing w:after="0"/>
      <w:ind w:left="454" w:hanging="454"/>
    </w:pPr>
    <w:rPr>
      <w:sz w:val="16"/>
    </w:rPr>
  </w:style>
  <w:style w:type="paragraph" w:customStyle="1" w:styleId="TAH">
    <w:name w:val="TAH"/>
    <w:basedOn w:val="TAC"/>
    <w:link w:val="TAHCar"/>
    <w:qFormat/>
    <w:rsid w:val="00680F48"/>
    <w:rPr>
      <w:b/>
    </w:rPr>
  </w:style>
  <w:style w:type="paragraph" w:customStyle="1" w:styleId="TAC">
    <w:name w:val="TAC"/>
    <w:basedOn w:val="TAL"/>
    <w:link w:val="TACChar"/>
    <w:qFormat/>
    <w:rsid w:val="00680F48"/>
    <w:pPr>
      <w:jc w:val="center"/>
    </w:pPr>
  </w:style>
  <w:style w:type="paragraph" w:customStyle="1" w:styleId="TF">
    <w:name w:val="TF"/>
    <w:basedOn w:val="TH"/>
    <w:rsid w:val="00680F48"/>
    <w:pPr>
      <w:keepNext w:val="0"/>
      <w:spacing w:before="0" w:after="240"/>
    </w:pPr>
  </w:style>
  <w:style w:type="paragraph" w:customStyle="1" w:styleId="NO">
    <w:name w:val="NO"/>
    <w:basedOn w:val="Normal"/>
    <w:rsid w:val="00680F48"/>
    <w:pPr>
      <w:keepLines/>
      <w:ind w:left="1135" w:hanging="851"/>
    </w:pPr>
  </w:style>
  <w:style w:type="paragraph" w:styleId="TOC9">
    <w:name w:val="toc 9"/>
    <w:basedOn w:val="TOC8"/>
    <w:semiHidden/>
    <w:rsid w:val="00680F48"/>
    <w:pPr>
      <w:ind w:left="1418" w:hanging="1418"/>
    </w:pPr>
  </w:style>
  <w:style w:type="paragraph" w:customStyle="1" w:styleId="EX">
    <w:name w:val="EX"/>
    <w:basedOn w:val="Normal"/>
    <w:rsid w:val="00680F48"/>
    <w:pPr>
      <w:keepLines/>
      <w:ind w:left="1702" w:hanging="1418"/>
    </w:pPr>
  </w:style>
  <w:style w:type="paragraph" w:customStyle="1" w:styleId="FP">
    <w:name w:val="FP"/>
    <w:basedOn w:val="Normal"/>
    <w:rsid w:val="00680F48"/>
    <w:pPr>
      <w:spacing w:after="0"/>
    </w:pPr>
  </w:style>
  <w:style w:type="paragraph" w:customStyle="1" w:styleId="LD">
    <w:name w:val="LD"/>
    <w:rsid w:val="00680F4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80F48"/>
    <w:pPr>
      <w:spacing w:after="0"/>
    </w:pPr>
  </w:style>
  <w:style w:type="paragraph" w:customStyle="1" w:styleId="EW">
    <w:name w:val="EW"/>
    <w:basedOn w:val="EX"/>
    <w:rsid w:val="00680F48"/>
    <w:pPr>
      <w:spacing w:after="0"/>
    </w:pPr>
  </w:style>
  <w:style w:type="paragraph" w:styleId="TOC6">
    <w:name w:val="toc 6"/>
    <w:basedOn w:val="TOC5"/>
    <w:next w:val="Normal"/>
    <w:semiHidden/>
    <w:rsid w:val="00680F48"/>
    <w:pPr>
      <w:ind w:left="1985" w:hanging="1985"/>
    </w:pPr>
  </w:style>
  <w:style w:type="paragraph" w:styleId="TOC7">
    <w:name w:val="toc 7"/>
    <w:basedOn w:val="TOC6"/>
    <w:next w:val="Normal"/>
    <w:semiHidden/>
    <w:rsid w:val="00680F48"/>
    <w:pPr>
      <w:ind w:left="2268" w:hanging="2268"/>
    </w:pPr>
  </w:style>
  <w:style w:type="paragraph" w:styleId="ListBullet2">
    <w:name w:val="List Bullet 2"/>
    <w:basedOn w:val="ListBullet"/>
    <w:semiHidden/>
    <w:rsid w:val="00680F48"/>
    <w:pPr>
      <w:ind w:left="851"/>
    </w:pPr>
  </w:style>
  <w:style w:type="paragraph" w:styleId="ListBullet3">
    <w:name w:val="List Bullet 3"/>
    <w:basedOn w:val="ListBullet2"/>
    <w:semiHidden/>
    <w:rsid w:val="00680F48"/>
    <w:pPr>
      <w:ind w:left="1135"/>
    </w:pPr>
  </w:style>
  <w:style w:type="paragraph" w:styleId="ListNumber">
    <w:name w:val="List Number"/>
    <w:basedOn w:val="List"/>
    <w:semiHidden/>
    <w:rsid w:val="00680F48"/>
  </w:style>
  <w:style w:type="paragraph" w:customStyle="1" w:styleId="EQ">
    <w:name w:val="EQ"/>
    <w:basedOn w:val="Normal"/>
    <w:next w:val="Normal"/>
    <w:link w:val="EQChar"/>
    <w:rsid w:val="00680F48"/>
    <w:pPr>
      <w:keepLines/>
      <w:tabs>
        <w:tab w:val="center" w:pos="4536"/>
        <w:tab w:val="right" w:pos="9072"/>
      </w:tabs>
    </w:pPr>
    <w:rPr>
      <w:noProof/>
    </w:rPr>
  </w:style>
  <w:style w:type="paragraph" w:customStyle="1" w:styleId="TH">
    <w:name w:val="TH"/>
    <w:basedOn w:val="Normal"/>
    <w:link w:val="THChar"/>
    <w:qFormat/>
    <w:rsid w:val="00680F48"/>
    <w:pPr>
      <w:keepNext/>
      <w:keepLines/>
      <w:spacing w:before="60"/>
      <w:jc w:val="center"/>
    </w:pPr>
    <w:rPr>
      <w:rFonts w:ascii="Arial" w:hAnsi="Arial"/>
      <w:b/>
    </w:rPr>
  </w:style>
  <w:style w:type="paragraph" w:customStyle="1" w:styleId="NF">
    <w:name w:val="NF"/>
    <w:basedOn w:val="NO"/>
    <w:rsid w:val="00680F48"/>
    <w:pPr>
      <w:keepNext/>
      <w:spacing w:after="0"/>
    </w:pPr>
    <w:rPr>
      <w:rFonts w:ascii="Arial" w:hAnsi="Arial"/>
      <w:sz w:val="18"/>
    </w:rPr>
  </w:style>
  <w:style w:type="paragraph" w:customStyle="1" w:styleId="PL">
    <w:name w:val="PL"/>
    <w:rsid w:val="0068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80F48"/>
    <w:pPr>
      <w:jc w:val="right"/>
    </w:pPr>
  </w:style>
  <w:style w:type="paragraph" w:customStyle="1" w:styleId="H6">
    <w:name w:val="H6"/>
    <w:basedOn w:val="Heading5"/>
    <w:next w:val="Normal"/>
    <w:rsid w:val="00680F48"/>
    <w:pPr>
      <w:ind w:left="1985" w:hanging="1985"/>
      <w:outlineLvl w:val="9"/>
    </w:pPr>
    <w:rPr>
      <w:sz w:val="20"/>
    </w:rPr>
  </w:style>
  <w:style w:type="paragraph" w:customStyle="1" w:styleId="TAN">
    <w:name w:val="TAN"/>
    <w:basedOn w:val="TAL"/>
    <w:link w:val="TANChar"/>
    <w:qFormat/>
    <w:rsid w:val="00680F48"/>
    <w:pPr>
      <w:ind w:left="851" w:hanging="851"/>
    </w:pPr>
  </w:style>
  <w:style w:type="paragraph" w:customStyle="1" w:styleId="TAL">
    <w:name w:val="TAL"/>
    <w:basedOn w:val="Normal"/>
    <w:link w:val="TALCar"/>
    <w:qFormat/>
    <w:rsid w:val="00680F48"/>
    <w:pPr>
      <w:keepNext/>
      <w:keepLines/>
      <w:spacing w:after="0"/>
    </w:pPr>
    <w:rPr>
      <w:rFonts w:ascii="Arial" w:hAnsi="Arial"/>
      <w:sz w:val="18"/>
    </w:rPr>
  </w:style>
  <w:style w:type="paragraph" w:customStyle="1" w:styleId="ZA">
    <w:name w:val="ZA"/>
    <w:rsid w:val="0068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8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80F4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8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80F48"/>
    <w:pPr>
      <w:framePr w:wrap="notBeside" w:y="16161"/>
    </w:pPr>
  </w:style>
  <w:style w:type="character" w:customStyle="1" w:styleId="ZGSM">
    <w:name w:val="ZGSM"/>
    <w:rsid w:val="00680F48"/>
  </w:style>
  <w:style w:type="paragraph" w:styleId="List2">
    <w:name w:val="List 2"/>
    <w:basedOn w:val="List"/>
    <w:semiHidden/>
    <w:rsid w:val="00680F48"/>
    <w:pPr>
      <w:ind w:left="851"/>
    </w:pPr>
  </w:style>
  <w:style w:type="paragraph" w:customStyle="1" w:styleId="ZG">
    <w:name w:val="ZG"/>
    <w:rsid w:val="0068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680F48"/>
    <w:pPr>
      <w:ind w:left="1135"/>
    </w:pPr>
  </w:style>
  <w:style w:type="paragraph" w:styleId="List4">
    <w:name w:val="List 4"/>
    <w:basedOn w:val="List3"/>
    <w:semiHidden/>
    <w:rsid w:val="00680F48"/>
    <w:pPr>
      <w:ind w:left="1418"/>
    </w:pPr>
  </w:style>
  <w:style w:type="paragraph" w:styleId="List5">
    <w:name w:val="List 5"/>
    <w:basedOn w:val="List4"/>
    <w:semiHidden/>
    <w:rsid w:val="00680F48"/>
    <w:pPr>
      <w:ind w:left="1702"/>
    </w:pPr>
  </w:style>
  <w:style w:type="paragraph" w:customStyle="1" w:styleId="EditorsNote">
    <w:name w:val="Editor's Note"/>
    <w:basedOn w:val="NO"/>
    <w:rsid w:val="00680F48"/>
    <w:rPr>
      <w:color w:val="FF0000"/>
    </w:rPr>
  </w:style>
  <w:style w:type="paragraph" w:styleId="List">
    <w:name w:val="List"/>
    <w:basedOn w:val="Normal"/>
    <w:semiHidden/>
    <w:rsid w:val="00680F48"/>
    <w:pPr>
      <w:ind w:left="568" w:hanging="284"/>
    </w:pPr>
  </w:style>
  <w:style w:type="paragraph" w:styleId="ListBullet">
    <w:name w:val="List Bullet"/>
    <w:basedOn w:val="List"/>
    <w:semiHidden/>
    <w:rsid w:val="00680F48"/>
  </w:style>
  <w:style w:type="paragraph" w:styleId="ListBullet4">
    <w:name w:val="List Bullet 4"/>
    <w:basedOn w:val="ListBullet3"/>
    <w:semiHidden/>
    <w:rsid w:val="00680F48"/>
    <w:pPr>
      <w:ind w:left="1418"/>
    </w:pPr>
  </w:style>
  <w:style w:type="paragraph" w:styleId="ListBullet5">
    <w:name w:val="List Bullet 5"/>
    <w:basedOn w:val="ListBullet4"/>
    <w:semiHidden/>
    <w:rsid w:val="00680F48"/>
    <w:pPr>
      <w:ind w:left="1702"/>
    </w:pPr>
  </w:style>
  <w:style w:type="paragraph" w:customStyle="1" w:styleId="B1">
    <w:name w:val="B1"/>
    <w:basedOn w:val="List"/>
    <w:rsid w:val="00680F48"/>
  </w:style>
  <w:style w:type="paragraph" w:customStyle="1" w:styleId="B2">
    <w:name w:val="B2"/>
    <w:basedOn w:val="List2"/>
    <w:rsid w:val="00680F48"/>
  </w:style>
  <w:style w:type="paragraph" w:customStyle="1" w:styleId="B3">
    <w:name w:val="B3"/>
    <w:basedOn w:val="List3"/>
    <w:rsid w:val="00680F48"/>
  </w:style>
  <w:style w:type="paragraph" w:customStyle="1" w:styleId="B4">
    <w:name w:val="B4"/>
    <w:basedOn w:val="List4"/>
    <w:rsid w:val="00680F48"/>
  </w:style>
  <w:style w:type="paragraph" w:customStyle="1" w:styleId="B5">
    <w:name w:val="B5"/>
    <w:basedOn w:val="List5"/>
    <w:rsid w:val="00680F48"/>
  </w:style>
  <w:style w:type="paragraph" w:styleId="Footer">
    <w:name w:val="footer"/>
    <w:basedOn w:val="Header"/>
    <w:semiHidden/>
    <w:rsid w:val="00680F48"/>
    <w:pPr>
      <w:jc w:val="center"/>
    </w:pPr>
    <w:rPr>
      <w:i/>
    </w:rPr>
  </w:style>
  <w:style w:type="paragraph" w:customStyle="1" w:styleId="ZTD">
    <w:name w:val="ZTD"/>
    <w:basedOn w:val="ZB"/>
    <w:rsid w:val="00680F48"/>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aliases w:val="- Bullets,목록 단락,?? ??,?????,????,リスト段落,Lista1,列出段落,R4_Bullet,列出段落1,中等深浅网格 1 - 着色 21,¥¡¡¡¡ì¬º¥¹¥È¶ÎÂä,ÁÐ³ö¶ÎÂä,列表段落1,—ño’i—Ž,¥ê¥¹¥È¶ÎÂä,1st level - Bullet List Paragraph,Lettre d'introduction,Paragrafo elenco,Normal bullet 2,목록단락,列表段落11"/>
    <w:basedOn w:val="Normal"/>
    <w:link w:val="ListParagraphChar"/>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HChar">
    <w:name w:val="TH Char"/>
    <w:link w:val="TH"/>
    <w:qFormat/>
    <w:rsid w:val="003B7888"/>
    <w:rPr>
      <w:rFonts w:ascii="Arial" w:hAnsi="Arial"/>
      <w:b/>
      <w:lang w:val="en-GB" w:eastAsia="en-US"/>
    </w:rPr>
  </w:style>
  <w:style w:type="character" w:customStyle="1" w:styleId="TANChar">
    <w:name w:val="TAN Char"/>
    <w:link w:val="TAN"/>
    <w:rsid w:val="003B7888"/>
    <w:rPr>
      <w:rFonts w:ascii="Arial" w:hAnsi="Arial"/>
      <w:sz w:val="18"/>
      <w:lang w:val="en-GB" w:eastAsia="en-US"/>
    </w:rPr>
  </w:style>
  <w:style w:type="table" w:styleId="TableGrid">
    <w:name w:val="Table Grid"/>
    <w:basedOn w:val="TableNormal"/>
    <w:uiPriority w:val="59"/>
    <w:rsid w:val="00577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リスト段落 Char,Lista1 Char,列出段落 Char,R4_Bullet Char,列出段落1 Char,中等深浅网格 1 - 着色 21 Char,¥¡¡¡¡ì¬º¥¹¥È¶ÎÂä Char,ÁÐ³ö¶ÎÂä Char,列表段落1 Char,—ño’i—Ž Char,¥ê¥¹¥È¶ÎÂä Char,목록단락 Char"/>
    <w:link w:val="ListParagraph"/>
    <w:uiPriority w:val="34"/>
    <w:qFormat/>
    <w:rsid w:val="00A80F2A"/>
    <w:rPr>
      <w:rFonts w:ascii="Times New Roman" w:hAnsi="Times New Roman"/>
      <w:lang w:val="en-GB" w:eastAsia="en-US"/>
    </w:rPr>
  </w:style>
  <w:style w:type="paragraph" w:customStyle="1" w:styleId="RAN4proposal">
    <w:name w:val="RAN4 proposal"/>
    <w:basedOn w:val="Caption"/>
    <w:next w:val="Normal"/>
    <w:link w:val="RAN4proposalChar"/>
    <w:qFormat/>
    <w:rsid w:val="00F669D1"/>
    <w:pPr>
      <w:numPr>
        <w:numId w:val="2"/>
      </w:numPr>
      <w:overflowPunct/>
      <w:autoSpaceDE/>
      <w:autoSpaceDN/>
      <w:adjustRightInd/>
      <w:textAlignment w:val="auto"/>
    </w:pPr>
    <w:rPr>
      <w:rFonts w:cstheme="minorBidi"/>
      <w:b/>
      <w:i w:val="0"/>
      <w:color w:val="auto"/>
      <w:sz w:val="20"/>
      <w:lang w:val="en-US"/>
    </w:rPr>
  </w:style>
  <w:style w:type="character" w:customStyle="1" w:styleId="RAN4proposalChar">
    <w:name w:val="RAN4 proposal Char"/>
    <w:basedOn w:val="DefaultParagraphFont"/>
    <w:link w:val="RAN4proposal"/>
    <w:rsid w:val="00F669D1"/>
    <w:rPr>
      <w:rFonts w:ascii="Times New Roman" w:hAnsi="Times New Roman" w:cstheme="minorBidi"/>
      <w:b/>
      <w:iCs/>
      <w:szCs w:val="18"/>
      <w:lang w:val="en-US" w:eastAsia="en-US"/>
    </w:rPr>
  </w:style>
  <w:style w:type="character" w:customStyle="1" w:styleId="EQChar">
    <w:name w:val="EQ Char"/>
    <w:link w:val="EQ"/>
    <w:locked/>
    <w:rsid w:val="00F669D1"/>
    <w:rPr>
      <w:rFonts w:ascii="Times New Roman" w:hAnsi="Times New Roman"/>
      <w:noProof/>
      <w:lang w:val="en-GB" w:eastAsia="en-US"/>
    </w:rPr>
  </w:style>
  <w:style w:type="paragraph" w:styleId="NormalWeb">
    <w:name w:val="Normal (Web)"/>
    <w:basedOn w:val="Normal"/>
    <w:uiPriority w:val="99"/>
    <w:semiHidden/>
    <w:unhideWhenUsed/>
    <w:rsid w:val="00320C45"/>
    <w:pPr>
      <w:widowControl w:val="0"/>
      <w:overflowPunct/>
      <w:autoSpaceDE/>
      <w:autoSpaceDN/>
      <w:adjustRightInd/>
      <w:spacing w:before="100" w:beforeAutospacing="1" w:after="100" w:afterAutospacing="1"/>
      <w:jc w:val="both"/>
      <w:textAlignment w:val="auto"/>
    </w:pPr>
    <w:rPr>
      <w:rFonts w:asciiTheme="minorHAnsi" w:hAnsiTheme="minorHAnsi" w:cstheme="minorBidi"/>
      <w:kern w:val="2"/>
      <w:sz w:val="24"/>
      <w:szCs w:val="24"/>
      <w:lang w:val="en-US" w:eastAsia="zh-CN"/>
    </w:rPr>
  </w:style>
  <w:style w:type="character" w:customStyle="1" w:styleId="TALCar">
    <w:name w:val="TAL Car"/>
    <w:link w:val="TAL"/>
    <w:qFormat/>
    <w:rsid w:val="001652F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661522">
      <w:bodyDiv w:val="1"/>
      <w:marLeft w:val="0"/>
      <w:marRight w:val="0"/>
      <w:marTop w:val="0"/>
      <w:marBottom w:val="0"/>
      <w:divBdr>
        <w:top w:val="none" w:sz="0" w:space="0" w:color="auto"/>
        <w:left w:val="none" w:sz="0" w:space="0" w:color="auto"/>
        <w:bottom w:val="none" w:sz="0" w:space="0" w:color="auto"/>
        <w:right w:val="none" w:sz="0" w:space="0" w:color="auto"/>
      </w:divBdr>
      <w:divsChild>
        <w:div w:id="1648170594">
          <w:marLeft w:val="1166"/>
          <w:marRight w:val="0"/>
          <w:marTop w:val="0"/>
          <w:marBottom w:val="0"/>
          <w:divBdr>
            <w:top w:val="none" w:sz="0" w:space="0" w:color="auto"/>
            <w:left w:val="none" w:sz="0" w:space="0" w:color="auto"/>
            <w:bottom w:val="none" w:sz="0" w:space="0" w:color="auto"/>
            <w:right w:val="none" w:sz="0" w:space="0" w:color="auto"/>
          </w:divBdr>
        </w:div>
        <w:div w:id="163983107">
          <w:marLeft w:val="1166"/>
          <w:marRight w:val="0"/>
          <w:marTop w:val="0"/>
          <w:marBottom w:val="0"/>
          <w:divBdr>
            <w:top w:val="none" w:sz="0" w:space="0" w:color="auto"/>
            <w:left w:val="none" w:sz="0" w:space="0" w:color="auto"/>
            <w:bottom w:val="none" w:sz="0" w:space="0" w:color="auto"/>
            <w:right w:val="none" w:sz="0" w:space="0" w:color="auto"/>
          </w:divBdr>
        </w:div>
        <w:div w:id="1558393356">
          <w:marLeft w:val="1166"/>
          <w:marRight w:val="0"/>
          <w:marTop w:val="0"/>
          <w:marBottom w:val="0"/>
          <w:divBdr>
            <w:top w:val="none" w:sz="0" w:space="0" w:color="auto"/>
            <w:left w:val="none" w:sz="0" w:space="0" w:color="auto"/>
            <w:bottom w:val="none" w:sz="0" w:space="0" w:color="auto"/>
            <w:right w:val="none" w:sz="0" w:space="0" w:color="auto"/>
          </w:divBdr>
        </w:div>
      </w:divsChild>
    </w:div>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50352633">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295066499">
      <w:bodyDiv w:val="1"/>
      <w:marLeft w:val="0"/>
      <w:marRight w:val="0"/>
      <w:marTop w:val="0"/>
      <w:marBottom w:val="0"/>
      <w:divBdr>
        <w:top w:val="none" w:sz="0" w:space="0" w:color="auto"/>
        <w:left w:val="none" w:sz="0" w:space="0" w:color="auto"/>
        <w:bottom w:val="none" w:sz="0" w:space="0" w:color="auto"/>
        <w:right w:val="none" w:sz="0" w:space="0" w:color="auto"/>
      </w:divBdr>
    </w:div>
    <w:div w:id="302737456">
      <w:bodyDiv w:val="1"/>
      <w:marLeft w:val="0"/>
      <w:marRight w:val="0"/>
      <w:marTop w:val="0"/>
      <w:marBottom w:val="0"/>
      <w:divBdr>
        <w:top w:val="none" w:sz="0" w:space="0" w:color="auto"/>
        <w:left w:val="none" w:sz="0" w:space="0" w:color="auto"/>
        <w:bottom w:val="none" w:sz="0" w:space="0" w:color="auto"/>
        <w:right w:val="none" w:sz="0" w:space="0" w:color="auto"/>
      </w:divBdr>
      <w:divsChild>
        <w:div w:id="1262714296">
          <w:marLeft w:val="1166"/>
          <w:marRight w:val="0"/>
          <w:marTop w:val="0"/>
          <w:marBottom w:val="0"/>
          <w:divBdr>
            <w:top w:val="none" w:sz="0" w:space="0" w:color="auto"/>
            <w:left w:val="none" w:sz="0" w:space="0" w:color="auto"/>
            <w:bottom w:val="none" w:sz="0" w:space="0" w:color="auto"/>
            <w:right w:val="none" w:sz="0" w:space="0" w:color="auto"/>
          </w:divBdr>
        </w:div>
        <w:div w:id="1940022530">
          <w:marLeft w:val="1166"/>
          <w:marRight w:val="0"/>
          <w:marTop w:val="0"/>
          <w:marBottom w:val="0"/>
          <w:divBdr>
            <w:top w:val="none" w:sz="0" w:space="0" w:color="auto"/>
            <w:left w:val="none" w:sz="0" w:space="0" w:color="auto"/>
            <w:bottom w:val="none" w:sz="0" w:space="0" w:color="auto"/>
            <w:right w:val="none" w:sz="0" w:space="0" w:color="auto"/>
          </w:divBdr>
        </w:div>
        <w:div w:id="1914465858">
          <w:marLeft w:val="1166"/>
          <w:marRight w:val="0"/>
          <w:marTop w:val="0"/>
          <w:marBottom w:val="0"/>
          <w:divBdr>
            <w:top w:val="none" w:sz="0" w:space="0" w:color="auto"/>
            <w:left w:val="none" w:sz="0" w:space="0" w:color="auto"/>
            <w:bottom w:val="none" w:sz="0" w:space="0" w:color="auto"/>
            <w:right w:val="none" w:sz="0" w:space="0" w:color="auto"/>
          </w:divBdr>
        </w:div>
      </w:divsChild>
    </w:div>
    <w:div w:id="365562098">
      <w:bodyDiv w:val="1"/>
      <w:marLeft w:val="0"/>
      <w:marRight w:val="0"/>
      <w:marTop w:val="0"/>
      <w:marBottom w:val="0"/>
      <w:divBdr>
        <w:top w:val="none" w:sz="0" w:space="0" w:color="auto"/>
        <w:left w:val="none" w:sz="0" w:space="0" w:color="auto"/>
        <w:bottom w:val="none" w:sz="0" w:space="0" w:color="auto"/>
        <w:right w:val="none" w:sz="0" w:space="0" w:color="auto"/>
      </w:divBdr>
      <w:divsChild>
        <w:div w:id="754594429">
          <w:marLeft w:val="446"/>
          <w:marRight w:val="0"/>
          <w:marTop w:val="0"/>
          <w:marBottom w:val="0"/>
          <w:divBdr>
            <w:top w:val="none" w:sz="0" w:space="0" w:color="auto"/>
            <w:left w:val="none" w:sz="0" w:space="0" w:color="auto"/>
            <w:bottom w:val="none" w:sz="0" w:space="0" w:color="auto"/>
            <w:right w:val="none" w:sz="0" w:space="0" w:color="auto"/>
          </w:divBdr>
        </w:div>
        <w:div w:id="2034568784">
          <w:marLeft w:val="547"/>
          <w:marRight w:val="0"/>
          <w:marTop w:val="0"/>
          <w:marBottom w:val="0"/>
          <w:divBdr>
            <w:top w:val="none" w:sz="0" w:space="0" w:color="auto"/>
            <w:left w:val="none" w:sz="0" w:space="0" w:color="auto"/>
            <w:bottom w:val="none" w:sz="0" w:space="0" w:color="auto"/>
            <w:right w:val="none" w:sz="0" w:space="0" w:color="auto"/>
          </w:divBdr>
        </w:div>
      </w:divsChild>
    </w:div>
    <w:div w:id="433868504">
      <w:bodyDiv w:val="1"/>
      <w:marLeft w:val="0"/>
      <w:marRight w:val="0"/>
      <w:marTop w:val="0"/>
      <w:marBottom w:val="0"/>
      <w:divBdr>
        <w:top w:val="none" w:sz="0" w:space="0" w:color="auto"/>
        <w:left w:val="none" w:sz="0" w:space="0" w:color="auto"/>
        <w:bottom w:val="none" w:sz="0" w:space="0" w:color="auto"/>
        <w:right w:val="none" w:sz="0" w:space="0" w:color="auto"/>
      </w:divBdr>
      <w:divsChild>
        <w:div w:id="2101484687">
          <w:marLeft w:val="1166"/>
          <w:marRight w:val="0"/>
          <w:marTop w:val="0"/>
          <w:marBottom w:val="0"/>
          <w:divBdr>
            <w:top w:val="none" w:sz="0" w:space="0" w:color="auto"/>
            <w:left w:val="none" w:sz="0" w:space="0" w:color="auto"/>
            <w:bottom w:val="none" w:sz="0" w:space="0" w:color="auto"/>
            <w:right w:val="none" w:sz="0" w:space="0" w:color="auto"/>
          </w:divBdr>
        </w:div>
        <w:div w:id="1926914051">
          <w:marLeft w:val="1886"/>
          <w:marRight w:val="0"/>
          <w:marTop w:val="0"/>
          <w:marBottom w:val="0"/>
          <w:divBdr>
            <w:top w:val="none" w:sz="0" w:space="0" w:color="auto"/>
            <w:left w:val="none" w:sz="0" w:space="0" w:color="auto"/>
            <w:bottom w:val="none" w:sz="0" w:space="0" w:color="auto"/>
            <w:right w:val="none" w:sz="0" w:space="0" w:color="auto"/>
          </w:divBdr>
        </w:div>
        <w:div w:id="161969937">
          <w:marLeft w:val="1886"/>
          <w:marRight w:val="0"/>
          <w:marTop w:val="0"/>
          <w:marBottom w:val="0"/>
          <w:divBdr>
            <w:top w:val="none" w:sz="0" w:space="0" w:color="auto"/>
            <w:left w:val="none" w:sz="0" w:space="0" w:color="auto"/>
            <w:bottom w:val="none" w:sz="0" w:space="0" w:color="auto"/>
            <w:right w:val="none" w:sz="0" w:space="0" w:color="auto"/>
          </w:divBdr>
        </w:div>
        <w:div w:id="836650939">
          <w:marLeft w:val="1886"/>
          <w:marRight w:val="0"/>
          <w:marTop w:val="0"/>
          <w:marBottom w:val="0"/>
          <w:divBdr>
            <w:top w:val="none" w:sz="0" w:space="0" w:color="auto"/>
            <w:left w:val="none" w:sz="0" w:space="0" w:color="auto"/>
            <w:bottom w:val="none" w:sz="0" w:space="0" w:color="auto"/>
            <w:right w:val="none" w:sz="0" w:space="0" w:color="auto"/>
          </w:divBdr>
        </w:div>
        <w:div w:id="900867275">
          <w:marLeft w:val="1166"/>
          <w:marRight w:val="0"/>
          <w:marTop w:val="0"/>
          <w:marBottom w:val="0"/>
          <w:divBdr>
            <w:top w:val="none" w:sz="0" w:space="0" w:color="auto"/>
            <w:left w:val="none" w:sz="0" w:space="0" w:color="auto"/>
            <w:bottom w:val="none" w:sz="0" w:space="0" w:color="auto"/>
            <w:right w:val="none" w:sz="0" w:space="0" w:color="auto"/>
          </w:divBdr>
        </w:div>
      </w:divsChild>
    </w:div>
    <w:div w:id="538517502">
      <w:bodyDiv w:val="1"/>
      <w:marLeft w:val="0"/>
      <w:marRight w:val="0"/>
      <w:marTop w:val="0"/>
      <w:marBottom w:val="0"/>
      <w:divBdr>
        <w:top w:val="none" w:sz="0" w:space="0" w:color="auto"/>
        <w:left w:val="none" w:sz="0" w:space="0" w:color="auto"/>
        <w:bottom w:val="none" w:sz="0" w:space="0" w:color="auto"/>
        <w:right w:val="none" w:sz="0" w:space="0" w:color="auto"/>
      </w:divBdr>
      <w:divsChild>
        <w:div w:id="992218666">
          <w:marLeft w:val="1166"/>
          <w:marRight w:val="0"/>
          <w:marTop w:val="0"/>
          <w:marBottom w:val="0"/>
          <w:divBdr>
            <w:top w:val="none" w:sz="0" w:space="0" w:color="auto"/>
            <w:left w:val="none" w:sz="0" w:space="0" w:color="auto"/>
            <w:bottom w:val="none" w:sz="0" w:space="0" w:color="auto"/>
            <w:right w:val="none" w:sz="0" w:space="0" w:color="auto"/>
          </w:divBdr>
        </w:div>
        <w:div w:id="1773667160">
          <w:marLeft w:val="1886"/>
          <w:marRight w:val="0"/>
          <w:marTop w:val="0"/>
          <w:marBottom w:val="0"/>
          <w:divBdr>
            <w:top w:val="none" w:sz="0" w:space="0" w:color="auto"/>
            <w:left w:val="none" w:sz="0" w:space="0" w:color="auto"/>
            <w:bottom w:val="none" w:sz="0" w:space="0" w:color="auto"/>
            <w:right w:val="none" w:sz="0" w:space="0" w:color="auto"/>
          </w:divBdr>
        </w:div>
        <w:div w:id="454563559">
          <w:marLeft w:val="1886"/>
          <w:marRight w:val="0"/>
          <w:marTop w:val="0"/>
          <w:marBottom w:val="0"/>
          <w:divBdr>
            <w:top w:val="none" w:sz="0" w:space="0" w:color="auto"/>
            <w:left w:val="none" w:sz="0" w:space="0" w:color="auto"/>
            <w:bottom w:val="none" w:sz="0" w:space="0" w:color="auto"/>
            <w:right w:val="none" w:sz="0" w:space="0" w:color="auto"/>
          </w:divBdr>
        </w:div>
      </w:divsChild>
    </w:div>
    <w:div w:id="588080047">
      <w:bodyDiv w:val="1"/>
      <w:marLeft w:val="0"/>
      <w:marRight w:val="0"/>
      <w:marTop w:val="0"/>
      <w:marBottom w:val="0"/>
      <w:divBdr>
        <w:top w:val="none" w:sz="0" w:space="0" w:color="auto"/>
        <w:left w:val="none" w:sz="0" w:space="0" w:color="auto"/>
        <w:bottom w:val="none" w:sz="0" w:space="0" w:color="auto"/>
        <w:right w:val="none" w:sz="0" w:space="0" w:color="auto"/>
      </w:divBdr>
      <w:divsChild>
        <w:div w:id="1088697317">
          <w:marLeft w:val="446"/>
          <w:marRight w:val="0"/>
          <w:marTop w:val="0"/>
          <w:marBottom w:val="0"/>
          <w:divBdr>
            <w:top w:val="none" w:sz="0" w:space="0" w:color="auto"/>
            <w:left w:val="none" w:sz="0" w:space="0" w:color="auto"/>
            <w:bottom w:val="none" w:sz="0" w:space="0" w:color="auto"/>
            <w:right w:val="none" w:sz="0" w:space="0" w:color="auto"/>
          </w:divBdr>
        </w:div>
        <w:div w:id="772701707">
          <w:marLeft w:val="547"/>
          <w:marRight w:val="0"/>
          <w:marTop w:val="0"/>
          <w:marBottom w:val="0"/>
          <w:divBdr>
            <w:top w:val="none" w:sz="0" w:space="0" w:color="auto"/>
            <w:left w:val="none" w:sz="0" w:space="0" w:color="auto"/>
            <w:bottom w:val="none" w:sz="0" w:space="0" w:color="auto"/>
            <w:right w:val="none" w:sz="0" w:space="0" w:color="auto"/>
          </w:divBdr>
        </w:div>
      </w:divsChild>
    </w:div>
    <w:div w:id="668945317">
      <w:bodyDiv w:val="1"/>
      <w:marLeft w:val="0"/>
      <w:marRight w:val="0"/>
      <w:marTop w:val="0"/>
      <w:marBottom w:val="0"/>
      <w:divBdr>
        <w:top w:val="none" w:sz="0" w:space="0" w:color="auto"/>
        <w:left w:val="none" w:sz="0" w:space="0" w:color="auto"/>
        <w:bottom w:val="none" w:sz="0" w:space="0" w:color="auto"/>
        <w:right w:val="none" w:sz="0" w:space="0" w:color="auto"/>
      </w:divBdr>
      <w:divsChild>
        <w:div w:id="1587955161">
          <w:marLeft w:val="1166"/>
          <w:marRight w:val="0"/>
          <w:marTop w:val="0"/>
          <w:marBottom w:val="0"/>
          <w:divBdr>
            <w:top w:val="none" w:sz="0" w:space="0" w:color="auto"/>
            <w:left w:val="none" w:sz="0" w:space="0" w:color="auto"/>
            <w:bottom w:val="none" w:sz="0" w:space="0" w:color="auto"/>
            <w:right w:val="none" w:sz="0" w:space="0" w:color="auto"/>
          </w:divBdr>
        </w:div>
        <w:div w:id="242380989">
          <w:marLeft w:val="1166"/>
          <w:marRight w:val="0"/>
          <w:marTop w:val="0"/>
          <w:marBottom w:val="0"/>
          <w:divBdr>
            <w:top w:val="none" w:sz="0" w:space="0" w:color="auto"/>
            <w:left w:val="none" w:sz="0" w:space="0" w:color="auto"/>
            <w:bottom w:val="none" w:sz="0" w:space="0" w:color="auto"/>
            <w:right w:val="none" w:sz="0" w:space="0" w:color="auto"/>
          </w:divBdr>
        </w:div>
        <w:div w:id="341662421">
          <w:marLeft w:val="1166"/>
          <w:marRight w:val="0"/>
          <w:marTop w:val="0"/>
          <w:marBottom w:val="0"/>
          <w:divBdr>
            <w:top w:val="none" w:sz="0" w:space="0" w:color="auto"/>
            <w:left w:val="none" w:sz="0" w:space="0" w:color="auto"/>
            <w:bottom w:val="none" w:sz="0" w:space="0" w:color="auto"/>
            <w:right w:val="none" w:sz="0" w:space="0" w:color="auto"/>
          </w:divBdr>
        </w:div>
        <w:div w:id="552735806">
          <w:marLeft w:val="1886"/>
          <w:marRight w:val="0"/>
          <w:marTop w:val="0"/>
          <w:marBottom w:val="0"/>
          <w:divBdr>
            <w:top w:val="none" w:sz="0" w:space="0" w:color="auto"/>
            <w:left w:val="none" w:sz="0" w:space="0" w:color="auto"/>
            <w:bottom w:val="none" w:sz="0" w:space="0" w:color="auto"/>
            <w:right w:val="none" w:sz="0" w:space="0" w:color="auto"/>
          </w:divBdr>
        </w:div>
      </w:divsChild>
    </w:div>
    <w:div w:id="791441674">
      <w:bodyDiv w:val="1"/>
      <w:marLeft w:val="0"/>
      <w:marRight w:val="0"/>
      <w:marTop w:val="0"/>
      <w:marBottom w:val="0"/>
      <w:divBdr>
        <w:top w:val="none" w:sz="0" w:space="0" w:color="auto"/>
        <w:left w:val="none" w:sz="0" w:space="0" w:color="auto"/>
        <w:bottom w:val="none" w:sz="0" w:space="0" w:color="auto"/>
        <w:right w:val="none" w:sz="0" w:space="0" w:color="auto"/>
      </w:divBdr>
      <w:divsChild>
        <w:div w:id="1145855961">
          <w:marLeft w:val="1166"/>
          <w:marRight w:val="0"/>
          <w:marTop w:val="0"/>
          <w:marBottom w:val="0"/>
          <w:divBdr>
            <w:top w:val="none" w:sz="0" w:space="0" w:color="auto"/>
            <w:left w:val="none" w:sz="0" w:space="0" w:color="auto"/>
            <w:bottom w:val="none" w:sz="0" w:space="0" w:color="auto"/>
            <w:right w:val="none" w:sz="0" w:space="0" w:color="auto"/>
          </w:divBdr>
        </w:div>
      </w:divsChild>
    </w:div>
    <w:div w:id="793249960">
      <w:bodyDiv w:val="1"/>
      <w:marLeft w:val="0"/>
      <w:marRight w:val="0"/>
      <w:marTop w:val="0"/>
      <w:marBottom w:val="0"/>
      <w:divBdr>
        <w:top w:val="none" w:sz="0" w:space="0" w:color="auto"/>
        <w:left w:val="none" w:sz="0" w:space="0" w:color="auto"/>
        <w:bottom w:val="none" w:sz="0" w:space="0" w:color="auto"/>
        <w:right w:val="none" w:sz="0" w:space="0" w:color="auto"/>
      </w:divBdr>
    </w:div>
    <w:div w:id="878737096">
      <w:bodyDiv w:val="1"/>
      <w:marLeft w:val="0"/>
      <w:marRight w:val="0"/>
      <w:marTop w:val="0"/>
      <w:marBottom w:val="0"/>
      <w:divBdr>
        <w:top w:val="none" w:sz="0" w:space="0" w:color="auto"/>
        <w:left w:val="none" w:sz="0" w:space="0" w:color="auto"/>
        <w:bottom w:val="none" w:sz="0" w:space="0" w:color="auto"/>
        <w:right w:val="none" w:sz="0" w:space="0" w:color="auto"/>
      </w:divBdr>
    </w:div>
    <w:div w:id="896624121">
      <w:bodyDiv w:val="1"/>
      <w:marLeft w:val="0"/>
      <w:marRight w:val="0"/>
      <w:marTop w:val="0"/>
      <w:marBottom w:val="0"/>
      <w:divBdr>
        <w:top w:val="none" w:sz="0" w:space="0" w:color="auto"/>
        <w:left w:val="none" w:sz="0" w:space="0" w:color="auto"/>
        <w:bottom w:val="none" w:sz="0" w:space="0" w:color="auto"/>
        <w:right w:val="none" w:sz="0" w:space="0" w:color="auto"/>
      </w:divBdr>
    </w:div>
    <w:div w:id="943998080">
      <w:bodyDiv w:val="1"/>
      <w:marLeft w:val="0"/>
      <w:marRight w:val="0"/>
      <w:marTop w:val="0"/>
      <w:marBottom w:val="0"/>
      <w:divBdr>
        <w:top w:val="none" w:sz="0" w:space="0" w:color="auto"/>
        <w:left w:val="none" w:sz="0" w:space="0" w:color="auto"/>
        <w:bottom w:val="none" w:sz="0" w:space="0" w:color="auto"/>
        <w:right w:val="none" w:sz="0" w:space="0" w:color="auto"/>
      </w:divBdr>
      <w:divsChild>
        <w:div w:id="2000762993">
          <w:marLeft w:val="1166"/>
          <w:marRight w:val="0"/>
          <w:marTop w:val="0"/>
          <w:marBottom w:val="0"/>
          <w:divBdr>
            <w:top w:val="none" w:sz="0" w:space="0" w:color="auto"/>
            <w:left w:val="none" w:sz="0" w:space="0" w:color="auto"/>
            <w:bottom w:val="none" w:sz="0" w:space="0" w:color="auto"/>
            <w:right w:val="none" w:sz="0" w:space="0" w:color="auto"/>
          </w:divBdr>
        </w:div>
        <w:div w:id="1296720292">
          <w:marLeft w:val="1166"/>
          <w:marRight w:val="0"/>
          <w:marTop w:val="0"/>
          <w:marBottom w:val="0"/>
          <w:divBdr>
            <w:top w:val="none" w:sz="0" w:space="0" w:color="auto"/>
            <w:left w:val="none" w:sz="0" w:space="0" w:color="auto"/>
            <w:bottom w:val="none" w:sz="0" w:space="0" w:color="auto"/>
            <w:right w:val="none" w:sz="0" w:space="0" w:color="auto"/>
          </w:divBdr>
        </w:div>
        <w:div w:id="597130791">
          <w:marLeft w:val="1166"/>
          <w:marRight w:val="0"/>
          <w:marTop w:val="0"/>
          <w:marBottom w:val="0"/>
          <w:divBdr>
            <w:top w:val="none" w:sz="0" w:space="0" w:color="auto"/>
            <w:left w:val="none" w:sz="0" w:space="0" w:color="auto"/>
            <w:bottom w:val="none" w:sz="0" w:space="0" w:color="auto"/>
            <w:right w:val="none" w:sz="0" w:space="0" w:color="auto"/>
          </w:divBdr>
        </w:div>
        <w:div w:id="925114355">
          <w:marLeft w:val="1886"/>
          <w:marRight w:val="0"/>
          <w:marTop w:val="0"/>
          <w:marBottom w:val="0"/>
          <w:divBdr>
            <w:top w:val="none" w:sz="0" w:space="0" w:color="auto"/>
            <w:left w:val="none" w:sz="0" w:space="0" w:color="auto"/>
            <w:bottom w:val="none" w:sz="0" w:space="0" w:color="auto"/>
            <w:right w:val="none" w:sz="0" w:space="0" w:color="auto"/>
          </w:divBdr>
        </w:div>
      </w:divsChild>
    </w:div>
    <w:div w:id="974263825">
      <w:bodyDiv w:val="1"/>
      <w:marLeft w:val="0"/>
      <w:marRight w:val="0"/>
      <w:marTop w:val="0"/>
      <w:marBottom w:val="0"/>
      <w:divBdr>
        <w:top w:val="none" w:sz="0" w:space="0" w:color="auto"/>
        <w:left w:val="none" w:sz="0" w:space="0" w:color="auto"/>
        <w:bottom w:val="none" w:sz="0" w:space="0" w:color="auto"/>
        <w:right w:val="none" w:sz="0" w:space="0" w:color="auto"/>
      </w:divBdr>
      <w:divsChild>
        <w:div w:id="92013463">
          <w:marLeft w:val="1886"/>
          <w:marRight w:val="0"/>
          <w:marTop w:val="0"/>
          <w:marBottom w:val="0"/>
          <w:divBdr>
            <w:top w:val="none" w:sz="0" w:space="0" w:color="auto"/>
            <w:left w:val="none" w:sz="0" w:space="0" w:color="auto"/>
            <w:bottom w:val="none" w:sz="0" w:space="0" w:color="auto"/>
            <w:right w:val="none" w:sz="0" w:space="0" w:color="auto"/>
          </w:divBdr>
        </w:div>
      </w:divsChild>
    </w:div>
    <w:div w:id="986319010">
      <w:bodyDiv w:val="1"/>
      <w:marLeft w:val="0"/>
      <w:marRight w:val="0"/>
      <w:marTop w:val="0"/>
      <w:marBottom w:val="0"/>
      <w:divBdr>
        <w:top w:val="none" w:sz="0" w:space="0" w:color="auto"/>
        <w:left w:val="none" w:sz="0" w:space="0" w:color="auto"/>
        <w:bottom w:val="none" w:sz="0" w:space="0" w:color="auto"/>
        <w:right w:val="none" w:sz="0" w:space="0" w:color="auto"/>
      </w:divBdr>
    </w:div>
    <w:div w:id="1029918324">
      <w:bodyDiv w:val="1"/>
      <w:marLeft w:val="0"/>
      <w:marRight w:val="0"/>
      <w:marTop w:val="0"/>
      <w:marBottom w:val="0"/>
      <w:divBdr>
        <w:top w:val="none" w:sz="0" w:space="0" w:color="auto"/>
        <w:left w:val="none" w:sz="0" w:space="0" w:color="auto"/>
        <w:bottom w:val="none" w:sz="0" w:space="0" w:color="auto"/>
        <w:right w:val="none" w:sz="0" w:space="0" w:color="auto"/>
      </w:divBdr>
      <w:divsChild>
        <w:div w:id="4793876">
          <w:marLeft w:val="360"/>
          <w:marRight w:val="0"/>
          <w:marTop w:val="200"/>
          <w:marBottom w:val="0"/>
          <w:divBdr>
            <w:top w:val="none" w:sz="0" w:space="0" w:color="auto"/>
            <w:left w:val="none" w:sz="0" w:space="0" w:color="auto"/>
            <w:bottom w:val="none" w:sz="0" w:space="0" w:color="auto"/>
            <w:right w:val="none" w:sz="0" w:space="0" w:color="auto"/>
          </w:divBdr>
        </w:div>
        <w:div w:id="1253049220">
          <w:marLeft w:val="1080"/>
          <w:marRight w:val="0"/>
          <w:marTop w:val="100"/>
          <w:marBottom w:val="0"/>
          <w:divBdr>
            <w:top w:val="none" w:sz="0" w:space="0" w:color="auto"/>
            <w:left w:val="none" w:sz="0" w:space="0" w:color="auto"/>
            <w:bottom w:val="none" w:sz="0" w:space="0" w:color="auto"/>
            <w:right w:val="none" w:sz="0" w:space="0" w:color="auto"/>
          </w:divBdr>
        </w:div>
        <w:div w:id="398209160">
          <w:marLeft w:val="1080"/>
          <w:marRight w:val="0"/>
          <w:marTop w:val="100"/>
          <w:marBottom w:val="0"/>
          <w:divBdr>
            <w:top w:val="none" w:sz="0" w:space="0" w:color="auto"/>
            <w:left w:val="none" w:sz="0" w:space="0" w:color="auto"/>
            <w:bottom w:val="none" w:sz="0" w:space="0" w:color="auto"/>
            <w:right w:val="none" w:sz="0" w:space="0" w:color="auto"/>
          </w:divBdr>
        </w:div>
        <w:div w:id="750080477">
          <w:marLeft w:val="360"/>
          <w:marRight w:val="0"/>
          <w:marTop w:val="200"/>
          <w:marBottom w:val="0"/>
          <w:divBdr>
            <w:top w:val="none" w:sz="0" w:space="0" w:color="auto"/>
            <w:left w:val="none" w:sz="0" w:space="0" w:color="auto"/>
            <w:bottom w:val="none" w:sz="0" w:space="0" w:color="auto"/>
            <w:right w:val="none" w:sz="0" w:space="0" w:color="auto"/>
          </w:divBdr>
        </w:div>
        <w:div w:id="639965156">
          <w:marLeft w:val="1080"/>
          <w:marRight w:val="0"/>
          <w:marTop w:val="100"/>
          <w:marBottom w:val="0"/>
          <w:divBdr>
            <w:top w:val="none" w:sz="0" w:space="0" w:color="auto"/>
            <w:left w:val="none" w:sz="0" w:space="0" w:color="auto"/>
            <w:bottom w:val="none" w:sz="0" w:space="0" w:color="auto"/>
            <w:right w:val="none" w:sz="0" w:space="0" w:color="auto"/>
          </w:divBdr>
        </w:div>
        <w:div w:id="1251817634">
          <w:marLeft w:val="1080"/>
          <w:marRight w:val="0"/>
          <w:marTop w:val="100"/>
          <w:marBottom w:val="0"/>
          <w:divBdr>
            <w:top w:val="none" w:sz="0" w:space="0" w:color="auto"/>
            <w:left w:val="none" w:sz="0" w:space="0" w:color="auto"/>
            <w:bottom w:val="none" w:sz="0" w:space="0" w:color="auto"/>
            <w:right w:val="none" w:sz="0" w:space="0" w:color="auto"/>
          </w:divBdr>
        </w:div>
      </w:divsChild>
    </w:div>
    <w:div w:id="1081945883">
      <w:bodyDiv w:val="1"/>
      <w:marLeft w:val="0"/>
      <w:marRight w:val="0"/>
      <w:marTop w:val="0"/>
      <w:marBottom w:val="0"/>
      <w:divBdr>
        <w:top w:val="none" w:sz="0" w:space="0" w:color="auto"/>
        <w:left w:val="none" w:sz="0" w:space="0" w:color="auto"/>
        <w:bottom w:val="none" w:sz="0" w:space="0" w:color="auto"/>
        <w:right w:val="none" w:sz="0" w:space="0" w:color="auto"/>
      </w:divBdr>
    </w:div>
    <w:div w:id="1185512794">
      <w:bodyDiv w:val="1"/>
      <w:marLeft w:val="0"/>
      <w:marRight w:val="0"/>
      <w:marTop w:val="0"/>
      <w:marBottom w:val="0"/>
      <w:divBdr>
        <w:top w:val="none" w:sz="0" w:space="0" w:color="auto"/>
        <w:left w:val="none" w:sz="0" w:space="0" w:color="auto"/>
        <w:bottom w:val="none" w:sz="0" w:space="0" w:color="auto"/>
        <w:right w:val="none" w:sz="0" w:space="0" w:color="auto"/>
      </w:divBdr>
      <w:divsChild>
        <w:div w:id="1698193642">
          <w:marLeft w:val="1886"/>
          <w:marRight w:val="0"/>
          <w:marTop w:val="0"/>
          <w:marBottom w:val="0"/>
          <w:divBdr>
            <w:top w:val="none" w:sz="0" w:space="0" w:color="auto"/>
            <w:left w:val="none" w:sz="0" w:space="0" w:color="auto"/>
            <w:bottom w:val="none" w:sz="0" w:space="0" w:color="auto"/>
            <w:right w:val="none" w:sz="0" w:space="0" w:color="auto"/>
          </w:divBdr>
        </w:div>
        <w:div w:id="209533672">
          <w:marLeft w:val="2606"/>
          <w:marRight w:val="0"/>
          <w:marTop w:val="0"/>
          <w:marBottom w:val="0"/>
          <w:divBdr>
            <w:top w:val="none" w:sz="0" w:space="0" w:color="auto"/>
            <w:left w:val="none" w:sz="0" w:space="0" w:color="auto"/>
            <w:bottom w:val="none" w:sz="0" w:space="0" w:color="auto"/>
            <w:right w:val="none" w:sz="0" w:space="0" w:color="auto"/>
          </w:divBdr>
        </w:div>
        <w:div w:id="1073577792">
          <w:marLeft w:val="2606"/>
          <w:marRight w:val="0"/>
          <w:marTop w:val="0"/>
          <w:marBottom w:val="0"/>
          <w:divBdr>
            <w:top w:val="none" w:sz="0" w:space="0" w:color="auto"/>
            <w:left w:val="none" w:sz="0" w:space="0" w:color="auto"/>
            <w:bottom w:val="none" w:sz="0" w:space="0" w:color="auto"/>
            <w:right w:val="none" w:sz="0" w:space="0" w:color="auto"/>
          </w:divBdr>
        </w:div>
        <w:div w:id="87850885">
          <w:marLeft w:val="2606"/>
          <w:marRight w:val="0"/>
          <w:marTop w:val="0"/>
          <w:marBottom w:val="0"/>
          <w:divBdr>
            <w:top w:val="none" w:sz="0" w:space="0" w:color="auto"/>
            <w:left w:val="none" w:sz="0" w:space="0" w:color="auto"/>
            <w:bottom w:val="none" w:sz="0" w:space="0" w:color="auto"/>
            <w:right w:val="none" w:sz="0" w:space="0" w:color="auto"/>
          </w:divBdr>
        </w:div>
      </w:divsChild>
    </w:div>
    <w:div w:id="1225290727">
      <w:bodyDiv w:val="1"/>
      <w:marLeft w:val="0"/>
      <w:marRight w:val="0"/>
      <w:marTop w:val="0"/>
      <w:marBottom w:val="0"/>
      <w:divBdr>
        <w:top w:val="none" w:sz="0" w:space="0" w:color="auto"/>
        <w:left w:val="none" w:sz="0" w:space="0" w:color="auto"/>
        <w:bottom w:val="none" w:sz="0" w:space="0" w:color="auto"/>
        <w:right w:val="none" w:sz="0" w:space="0" w:color="auto"/>
      </w:divBdr>
    </w:div>
    <w:div w:id="1242367865">
      <w:bodyDiv w:val="1"/>
      <w:marLeft w:val="0"/>
      <w:marRight w:val="0"/>
      <w:marTop w:val="0"/>
      <w:marBottom w:val="0"/>
      <w:divBdr>
        <w:top w:val="none" w:sz="0" w:space="0" w:color="auto"/>
        <w:left w:val="none" w:sz="0" w:space="0" w:color="auto"/>
        <w:bottom w:val="none" w:sz="0" w:space="0" w:color="auto"/>
        <w:right w:val="none" w:sz="0" w:space="0" w:color="auto"/>
      </w:divBdr>
      <w:divsChild>
        <w:div w:id="1958366115">
          <w:marLeft w:val="1166"/>
          <w:marRight w:val="0"/>
          <w:marTop w:val="0"/>
          <w:marBottom w:val="0"/>
          <w:divBdr>
            <w:top w:val="none" w:sz="0" w:space="0" w:color="auto"/>
            <w:left w:val="none" w:sz="0" w:space="0" w:color="auto"/>
            <w:bottom w:val="none" w:sz="0" w:space="0" w:color="auto"/>
            <w:right w:val="none" w:sz="0" w:space="0" w:color="auto"/>
          </w:divBdr>
        </w:div>
      </w:divsChild>
    </w:div>
    <w:div w:id="1495414030">
      <w:bodyDiv w:val="1"/>
      <w:marLeft w:val="0"/>
      <w:marRight w:val="0"/>
      <w:marTop w:val="0"/>
      <w:marBottom w:val="0"/>
      <w:divBdr>
        <w:top w:val="none" w:sz="0" w:space="0" w:color="auto"/>
        <w:left w:val="none" w:sz="0" w:space="0" w:color="auto"/>
        <w:bottom w:val="none" w:sz="0" w:space="0" w:color="auto"/>
        <w:right w:val="none" w:sz="0" w:space="0" w:color="auto"/>
      </w:divBdr>
      <w:divsChild>
        <w:div w:id="35087320">
          <w:marLeft w:val="360"/>
          <w:marRight w:val="0"/>
          <w:marTop w:val="200"/>
          <w:marBottom w:val="0"/>
          <w:divBdr>
            <w:top w:val="none" w:sz="0" w:space="0" w:color="auto"/>
            <w:left w:val="none" w:sz="0" w:space="0" w:color="auto"/>
            <w:bottom w:val="none" w:sz="0" w:space="0" w:color="auto"/>
            <w:right w:val="none" w:sz="0" w:space="0" w:color="auto"/>
          </w:divBdr>
        </w:div>
        <w:div w:id="389810198">
          <w:marLeft w:val="1080"/>
          <w:marRight w:val="0"/>
          <w:marTop w:val="100"/>
          <w:marBottom w:val="0"/>
          <w:divBdr>
            <w:top w:val="none" w:sz="0" w:space="0" w:color="auto"/>
            <w:left w:val="none" w:sz="0" w:space="0" w:color="auto"/>
            <w:bottom w:val="none" w:sz="0" w:space="0" w:color="auto"/>
            <w:right w:val="none" w:sz="0" w:space="0" w:color="auto"/>
          </w:divBdr>
        </w:div>
        <w:div w:id="2002157442">
          <w:marLeft w:val="1080"/>
          <w:marRight w:val="0"/>
          <w:marTop w:val="100"/>
          <w:marBottom w:val="0"/>
          <w:divBdr>
            <w:top w:val="none" w:sz="0" w:space="0" w:color="auto"/>
            <w:left w:val="none" w:sz="0" w:space="0" w:color="auto"/>
            <w:bottom w:val="none" w:sz="0" w:space="0" w:color="auto"/>
            <w:right w:val="none" w:sz="0" w:space="0" w:color="auto"/>
          </w:divBdr>
        </w:div>
      </w:divsChild>
    </w:div>
    <w:div w:id="1501384751">
      <w:bodyDiv w:val="1"/>
      <w:marLeft w:val="0"/>
      <w:marRight w:val="0"/>
      <w:marTop w:val="0"/>
      <w:marBottom w:val="0"/>
      <w:divBdr>
        <w:top w:val="none" w:sz="0" w:space="0" w:color="auto"/>
        <w:left w:val="none" w:sz="0" w:space="0" w:color="auto"/>
        <w:bottom w:val="none" w:sz="0" w:space="0" w:color="auto"/>
        <w:right w:val="none" w:sz="0" w:space="0" w:color="auto"/>
      </w:divBdr>
      <w:divsChild>
        <w:div w:id="1877966079">
          <w:marLeft w:val="446"/>
          <w:marRight w:val="0"/>
          <w:marTop w:val="0"/>
          <w:marBottom w:val="0"/>
          <w:divBdr>
            <w:top w:val="none" w:sz="0" w:space="0" w:color="auto"/>
            <w:left w:val="none" w:sz="0" w:space="0" w:color="auto"/>
            <w:bottom w:val="none" w:sz="0" w:space="0" w:color="auto"/>
            <w:right w:val="none" w:sz="0" w:space="0" w:color="auto"/>
          </w:divBdr>
        </w:div>
        <w:div w:id="2118673285">
          <w:marLeft w:val="446"/>
          <w:marRight w:val="0"/>
          <w:marTop w:val="0"/>
          <w:marBottom w:val="0"/>
          <w:divBdr>
            <w:top w:val="none" w:sz="0" w:space="0" w:color="auto"/>
            <w:left w:val="none" w:sz="0" w:space="0" w:color="auto"/>
            <w:bottom w:val="none" w:sz="0" w:space="0" w:color="auto"/>
            <w:right w:val="none" w:sz="0" w:space="0" w:color="auto"/>
          </w:divBdr>
        </w:div>
        <w:div w:id="1390543091">
          <w:marLeft w:val="446"/>
          <w:marRight w:val="0"/>
          <w:marTop w:val="0"/>
          <w:marBottom w:val="0"/>
          <w:divBdr>
            <w:top w:val="none" w:sz="0" w:space="0" w:color="auto"/>
            <w:left w:val="none" w:sz="0" w:space="0" w:color="auto"/>
            <w:bottom w:val="none" w:sz="0" w:space="0" w:color="auto"/>
            <w:right w:val="none" w:sz="0" w:space="0" w:color="auto"/>
          </w:divBdr>
        </w:div>
        <w:div w:id="1387988581">
          <w:marLeft w:val="446"/>
          <w:marRight w:val="0"/>
          <w:marTop w:val="0"/>
          <w:marBottom w:val="0"/>
          <w:divBdr>
            <w:top w:val="none" w:sz="0" w:space="0" w:color="auto"/>
            <w:left w:val="none" w:sz="0" w:space="0" w:color="auto"/>
            <w:bottom w:val="none" w:sz="0" w:space="0" w:color="auto"/>
            <w:right w:val="none" w:sz="0" w:space="0" w:color="auto"/>
          </w:divBdr>
        </w:div>
        <w:div w:id="2127890752">
          <w:marLeft w:val="1166"/>
          <w:marRight w:val="0"/>
          <w:marTop w:val="0"/>
          <w:marBottom w:val="0"/>
          <w:divBdr>
            <w:top w:val="none" w:sz="0" w:space="0" w:color="auto"/>
            <w:left w:val="none" w:sz="0" w:space="0" w:color="auto"/>
            <w:bottom w:val="none" w:sz="0" w:space="0" w:color="auto"/>
            <w:right w:val="none" w:sz="0" w:space="0" w:color="auto"/>
          </w:divBdr>
        </w:div>
      </w:divsChild>
    </w:div>
    <w:div w:id="1509370496">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28273371">
      <w:bodyDiv w:val="1"/>
      <w:marLeft w:val="0"/>
      <w:marRight w:val="0"/>
      <w:marTop w:val="0"/>
      <w:marBottom w:val="0"/>
      <w:divBdr>
        <w:top w:val="none" w:sz="0" w:space="0" w:color="auto"/>
        <w:left w:val="none" w:sz="0" w:space="0" w:color="auto"/>
        <w:bottom w:val="none" w:sz="0" w:space="0" w:color="auto"/>
        <w:right w:val="none" w:sz="0" w:space="0" w:color="auto"/>
      </w:divBdr>
      <w:divsChild>
        <w:div w:id="1507402364">
          <w:marLeft w:val="1166"/>
          <w:marRight w:val="0"/>
          <w:marTop w:val="0"/>
          <w:marBottom w:val="0"/>
          <w:divBdr>
            <w:top w:val="none" w:sz="0" w:space="0" w:color="auto"/>
            <w:left w:val="none" w:sz="0" w:space="0" w:color="auto"/>
            <w:bottom w:val="none" w:sz="0" w:space="0" w:color="auto"/>
            <w:right w:val="none" w:sz="0" w:space="0" w:color="auto"/>
          </w:divBdr>
        </w:div>
        <w:div w:id="2039423908">
          <w:marLeft w:val="1166"/>
          <w:marRight w:val="0"/>
          <w:marTop w:val="0"/>
          <w:marBottom w:val="0"/>
          <w:divBdr>
            <w:top w:val="none" w:sz="0" w:space="0" w:color="auto"/>
            <w:left w:val="none" w:sz="0" w:space="0" w:color="auto"/>
            <w:bottom w:val="none" w:sz="0" w:space="0" w:color="auto"/>
            <w:right w:val="none" w:sz="0" w:space="0" w:color="auto"/>
          </w:divBdr>
        </w:div>
      </w:divsChild>
    </w:div>
    <w:div w:id="1653484971">
      <w:bodyDiv w:val="1"/>
      <w:marLeft w:val="0"/>
      <w:marRight w:val="0"/>
      <w:marTop w:val="0"/>
      <w:marBottom w:val="0"/>
      <w:divBdr>
        <w:top w:val="none" w:sz="0" w:space="0" w:color="auto"/>
        <w:left w:val="none" w:sz="0" w:space="0" w:color="auto"/>
        <w:bottom w:val="none" w:sz="0" w:space="0" w:color="auto"/>
        <w:right w:val="none" w:sz="0" w:space="0" w:color="auto"/>
      </w:divBdr>
    </w:div>
    <w:div w:id="1711492991">
      <w:bodyDiv w:val="1"/>
      <w:marLeft w:val="0"/>
      <w:marRight w:val="0"/>
      <w:marTop w:val="0"/>
      <w:marBottom w:val="0"/>
      <w:divBdr>
        <w:top w:val="none" w:sz="0" w:space="0" w:color="auto"/>
        <w:left w:val="none" w:sz="0" w:space="0" w:color="auto"/>
        <w:bottom w:val="none" w:sz="0" w:space="0" w:color="auto"/>
        <w:right w:val="none" w:sz="0" w:space="0" w:color="auto"/>
      </w:divBdr>
    </w:div>
    <w:div w:id="1856730154">
      <w:bodyDiv w:val="1"/>
      <w:marLeft w:val="0"/>
      <w:marRight w:val="0"/>
      <w:marTop w:val="0"/>
      <w:marBottom w:val="0"/>
      <w:divBdr>
        <w:top w:val="none" w:sz="0" w:space="0" w:color="auto"/>
        <w:left w:val="none" w:sz="0" w:space="0" w:color="auto"/>
        <w:bottom w:val="none" w:sz="0" w:space="0" w:color="auto"/>
        <w:right w:val="none" w:sz="0" w:space="0" w:color="auto"/>
      </w:divBdr>
      <w:divsChild>
        <w:div w:id="49617192">
          <w:marLeft w:val="1166"/>
          <w:marRight w:val="0"/>
          <w:marTop w:val="0"/>
          <w:marBottom w:val="0"/>
          <w:divBdr>
            <w:top w:val="none" w:sz="0" w:space="0" w:color="auto"/>
            <w:left w:val="none" w:sz="0" w:space="0" w:color="auto"/>
            <w:bottom w:val="none" w:sz="0" w:space="0" w:color="auto"/>
            <w:right w:val="none" w:sz="0" w:space="0" w:color="auto"/>
          </w:divBdr>
        </w:div>
        <w:div w:id="178810977">
          <w:marLeft w:val="1166"/>
          <w:marRight w:val="0"/>
          <w:marTop w:val="0"/>
          <w:marBottom w:val="0"/>
          <w:divBdr>
            <w:top w:val="none" w:sz="0" w:space="0" w:color="auto"/>
            <w:left w:val="none" w:sz="0" w:space="0" w:color="auto"/>
            <w:bottom w:val="none" w:sz="0" w:space="0" w:color="auto"/>
            <w:right w:val="none" w:sz="0" w:space="0" w:color="auto"/>
          </w:divBdr>
        </w:div>
      </w:divsChild>
    </w:div>
    <w:div w:id="1931623018">
      <w:bodyDiv w:val="1"/>
      <w:marLeft w:val="0"/>
      <w:marRight w:val="0"/>
      <w:marTop w:val="0"/>
      <w:marBottom w:val="0"/>
      <w:divBdr>
        <w:top w:val="none" w:sz="0" w:space="0" w:color="auto"/>
        <w:left w:val="none" w:sz="0" w:space="0" w:color="auto"/>
        <w:bottom w:val="none" w:sz="0" w:space="0" w:color="auto"/>
        <w:right w:val="none" w:sz="0" w:space="0" w:color="auto"/>
      </w:divBdr>
      <w:divsChild>
        <w:div w:id="41364827">
          <w:marLeft w:val="547"/>
          <w:marRight w:val="0"/>
          <w:marTop w:val="96"/>
          <w:marBottom w:val="0"/>
          <w:divBdr>
            <w:top w:val="none" w:sz="0" w:space="0" w:color="auto"/>
            <w:left w:val="none" w:sz="0" w:space="0" w:color="auto"/>
            <w:bottom w:val="none" w:sz="0" w:space="0" w:color="auto"/>
            <w:right w:val="none" w:sz="0" w:space="0" w:color="auto"/>
          </w:divBdr>
        </w:div>
        <w:div w:id="637303596">
          <w:marLeft w:val="1166"/>
          <w:marRight w:val="0"/>
          <w:marTop w:val="86"/>
          <w:marBottom w:val="0"/>
          <w:divBdr>
            <w:top w:val="none" w:sz="0" w:space="0" w:color="auto"/>
            <w:left w:val="none" w:sz="0" w:space="0" w:color="auto"/>
            <w:bottom w:val="none" w:sz="0" w:space="0" w:color="auto"/>
            <w:right w:val="none" w:sz="0" w:space="0" w:color="auto"/>
          </w:divBdr>
        </w:div>
        <w:div w:id="1735279082">
          <w:marLeft w:val="1166"/>
          <w:marRight w:val="0"/>
          <w:marTop w:val="86"/>
          <w:marBottom w:val="0"/>
          <w:divBdr>
            <w:top w:val="none" w:sz="0" w:space="0" w:color="auto"/>
            <w:left w:val="none" w:sz="0" w:space="0" w:color="auto"/>
            <w:bottom w:val="none" w:sz="0" w:space="0" w:color="auto"/>
            <w:right w:val="none" w:sz="0" w:space="0" w:color="auto"/>
          </w:divBdr>
        </w:div>
        <w:div w:id="1411612236">
          <w:marLeft w:val="1800"/>
          <w:marRight w:val="0"/>
          <w:marTop w:val="77"/>
          <w:marBottom w:val="0"/>
          <w:divBdr>
            <w:top w:val="none" w:sz="0" w:space="0" w:color="auto"/>
            <w:left w:val="none" w:sz="0" w:space="0" w:color="auto"/>
            <w:bottom w:val="none" w:sz="0" w:space="0" w:color="auto"/>
            <w:right w:val="none" w:sz="0" w:space="0" w:color="auto"/>
          </w:divBdr>
        </w:div>
        <w:div w:id="1281837988">
          <w:marLeft w:val="1800"/>
          <w:marRight w:val="0"/>
          <w:marTop w:val="77"/>
          <w:marBottom w:val="0"/>
          <w:divBdr>
            <w:top w:val="none" w:sz="0" w:space="0" w:color="auto"/>
            <w:left w:val="none" w:sz="0" w:space="0" w:color="auto"/>
            <w:bottom w:val="none" w:sz="0" w:space="0" w:color="auto"/>
            <w:right w:val="none" w:sz="0" w:space="0" w:color="auto"/>
          </w:divBdr>
        </w:div>
      </w:divsChild>
    </w:div>
    <w:div w:id="1956711623">
      <w:bodyDiv w:val="1"/>
      <w:marLeft w:val="0"/>
      <w:marRight w:val="0"/>
      <w:marTop w:val="0"/>
      <w:marBottom w:val="0"/>
      <w:divBdr>
        <w:top w:val="none" w:sz="0" w:space="0" w:color="auto"/>
        <w:left w:val="none" w:sz="0" w:space="0" w:color="auto"/>
        <w:bottom w:val="none" w:sz="0" w:space="0" w:color="auto"/>
        <w:right w:val="none" w:sz="0" w:space="0" w:color="auto"/>
      </w:divBdr>
      <w:divsChild>
        <w:div w:id="678314254">
          <w:marLeft w:val="1166"/>
          <w:marRight w:val="0"/>
          <w:marTop w:val="0"/>
          <w:marBottom w:val="0"/>
          <w:divBdr>
            <w:top w:val="none" w:sz="0" w:space="0" w:color="auto"/>
            <w:left w:val="none" w:sz="0" w:space="0" w:color="auto"/>
            <w:bottom w:val="none" w:sz="0" w:space="0" w:color="auto"/>
            <w:right w:val="none" w:sz="0" w:space="0" w:color="auto"/>
          </w:divBdr>
        </w:div>
        <w:div w:id="1170366603">
          <w:marLeft w:val="1166"/>
          <w:marRight w:val="0"/>
          <w:marTop w:val="0"/>
          <w:marBottom w:val="0"/>
          <w:divBdr>
            <w:top w:val="none" w:sz="0" w:space="0" w:color="auto"/>
            <w:left w:val="none" w:sz="0" w:space="0" w:color="auto"/>
            <w:bottom w:val="none" w:sz="0" w:space="0" w:color="auto"/>
            <w:right w:val="none" w:sz="0" w:space="0" w:color="auto"/>
          </w:divBdr>
        </w:div>
        <w:div w:id="936792504">
          <w:marLeft w:val="1886"/>
          <w:marRight w:val="0"/>
          <w:marTop w:val="0"/>
          <w:marBottom w:val="0"/>
          <w:divBdr>
            <w:top w:val="none" w:sz="0" w:space="0" w:color="auto"/>
            <w:left w:val="none" w:sz="0" w:space="0" w:color="auto"/>
            <w:bottom w:val="none" w:sz="0" w:space="0" w:color="auto"/>
            <w:right w:val="none" w:sz="0" w:space="0" w:color="auto"/>
          </w:divBdr>
        </w:div>
        <w:div w:id="356808315">
          <w:marLeft w:val="1886"/>
          <w:marRight w:val="0"/>
          <w:marTop w:val="0"/>
          <w:marBottom w:val="0"/>
          <w:divBdr>
            <w:top w:val="none" w:sz="0" w:space="0" w:color="auto"/>
            <w:left w:val="none" w:sz="0" w:space="0" w:color="auto"/>
            <w:bottom w:val="none" w:sz="0" w:space="0" w:color="auto"/>
            <w:right w:val="none" w:sz="0" w:space="0" w:color="auto"/>
          </w:divBdr>
        </w:div>
      </w:divsChild>
    </w:div>
    <w:div w:id="2081054844">
      <w:bodyDiv w:val="1"/>
      <w:marLeft w:val="0"/>
      <w:marRight w:val="0"/>
      <w:marTop w:val="0"/>
      <w:marBottom w:val="0"/>
      <w:divBdr>
        <w:top w:val="none" w:sz="0" w:space="0" w:color="auto"/>
        <w:left w:val="none" w:sz="0" w:space="0" w:color="auto"/>
        <w:bottom w:val="none" w:sz="0" w:space="0" w:color="auto"/>
        <w:right w:val="none" w:sz="0" w:space="0" w:color="auto"/>
      </w:divBdr>
      <w:divsChild>
        <w:div w:id="1125660906">
          <w:marLeft w:val="1166"/>
          <w:marRight w:val="0"/>
          <w:marTop w:val="0"/>
          <w:marBottom w:val="0"/>
          <w:divBdr>
            <w:top w:val="none" w:sz="0" w:space="0" w:color="auto"/>
            <w:left w:val="none" w:sz="0" w:space="0" w:color="auto"/>
            <w:bottom w:val="none" w:sz="0" w:space="0" w:color="auto"/>
            <w:right w:val="none" w:sz="0" w:space="0" w:color="auto"/>
          </w:divBdr>
        </w:div>
        <w:div w:id="1560241248">
          <w:marLeft w:val="1166"/>
          <w:marRight w:val="0"/>
          <w:marTop w:val="0"/>
          <w:marBottom w:val="0"/>
          <w:divBdr>
            <w:top w:val="none" w:sz="0" w:space="0" w:color="auto"/>
            <w:left w:val="none" w:sz="0" w:space="0" w:color="auto"/>
            <w:bottom w:val="none" w:sz="0" w:space="0" w:color="auto"/>
            <w:right w:val="none" w:sz="0" w:space="0" w:color="auto"/>
          </w:divBdr>
        </w:div>
        <w:div w:id="1854681235">
          <w:marLeft w:val="1166"/>
          <w:marRight w:val="0"/>
          <w:marTop w:val="0"/>
          <w:marBottom w:val="0"/>
          <w:divBdr>
            <w:top w:val="none" w:sz="0" w:space="0" w:color="auto"/>
            <w:left w:val="none" w:sz="0" w:space="0" w:color="auto"/>
            <w:bottom w:val="none" w:sz="0" w:space="0" w:color="auto"/>
            <w:right w:val="none" w:sz="0" w:space="0" w:color="auto"/>
          </w:divBdr>
        </w:div>
        <w:div w:id="2037467144">
          <w:marLeft w:val="1886"/>
          <w:marRight w:val="0"/>
          <w:marTop w:val="0"/>
          <w:marBottom w:val="0"/>
          <w:divBdr>
            <w:top w:val="none" w:sz="0" w:space="0" w:color="auto"/>
            <w:left w:val="none" w:sz="0" w:space="0" w:color="auto"/>
            <w:bottom w:val="none" w:sz="0" w:space="0" w:color="auto"/>
            <w:right w:val="none" w:sz="0" w:space="0" w:color="auto"/>
          </w:divBdr>
        </w:div>
      </w:divsChild>
    </w:div>
    <w:div w:id="2100056755">
      <w:bodyDiv w:val="1"/>
      <w:marLeft w:val="0"/>
      <w:marRight w:val="0"/>
      <w:marTop w:val="0"/>
      <w:marBottom w:val="0"/>
      <w:divBdr>
        <w:top w:val="none" w:sz="0" w:space="0" w:color="auto"/>
        <w:left w:val="none" w:sz="0" w:space="0" w:color="auto"/>
        <w:bottom w:val="none" w:sz="0" w:space="0" w:color="auto"/>
        <w:right w:val="none" w:sz="0" w:space="0" w:color="auto"/>
      </w:divBdr>
      <w:divsChild>
        <w:div w:id="1601529150">
          <w:marLeft w:val="1166"/>
          <w:marRight w:val="0"/>
          <w:marTop w:val="0"/>
          <w:marBottom w:val="0"/>
          <w:divBdr>
            <w:top w:val="none" w:sz="0" w:space="0" w:color="auto"/>
            <w:left w:val="none" w:sz="0" w:space="0" w:color="auto"/>
            <w:bottom w:val="none" w:sz="0" w:space="0" w:color="auto"/>
            <w:right w:val="none" w:sz="0" w:space="0" w:color="auto"/>
          </w:divBdr>
        </w:div>
        <w:div w:id="608467172">
          <w:marLeft w:val="1166"/>
          <w:marRight w:val="0"/>
          <w:marTop w:val="0"/>
          <w:marBottom w:val="0"/>
          <w:divBdr>
            <w:top w:val="none" w:sz="0" w:space="0" w:color="auto"/>
            <w:left w:val="none" w:sz="0" w:space="0" w:color="auto"/>
            <w:bottom w:val="none" w:sz="0" w:space="0" w:color="auto"/>
            <w:right w:val="none" w:sz="0" w:space="0" w:color="auto"/>
          </w:divBdr>
        </w:div>
      </w:divsChild>
    </w:div>
    <w:div w:id="2123570964">
      <w:bodyDiv w:val="1"/>
      <w:marLeft w:val="0"/>
      <w:marRight w:val="0"/>
      <w:marTop w:val="0"/>
      <w:marBottom w:val="0"/>
      <w:divBdr>
        <w:top w:val="none" w:sz="0" w:space="0" w:color="auto"/>
        <w:left w:val="none" w:sz="0" w:space="0" w:color="auto"/>
        <w:bottom w:val="none" w:sz="0" w:space="0" w:color="auto"/>
        <w:right w:val="none" w:sz="0" w:space="0" w:color="auto"/>
      </w:divBdr>
      <w:divsChild>
        <w:div w:id="2041275487">
          <w:marLeft w:val="360"/>
          <w:marRight w:val="0"/>
          <w:marTop w:val="200"/>
          <w:marBottom w:val="0"/>
          <w:divBdr>
            <w:top w:val="none" w:sz="0" w:space="0" w:color="auto"/>
            <w:left w:val="none" w:sz="0" w:space="0" w:color="auto"/>
            <w:bottom w:val="none" w:sz="0" w:space="0" w:color="auto"/>
            <w:right w:val="none" w:sz="0" w:space="0" w:color="auto"/>
          </w:divBdr>
        </w:div>
        <w:div w:id="137233315">
          <w:marLeft w:val="1080"/>
          <w:marRight w:val="0"/>
          <w:marTop w:val="100"/>
          <w:marBottom w:val="0"/>
          <w:divBdr>
            <w:top w:val="none" w:sz="0" w:space="0" w:color="auto"/>
            <w:left w:val="none" w:sz="0" w:space="0" w:color="auto"/>
            <w:bottom w:val="none" w:sz="0" w:space="0" w:color="auto"/>
            <w:right w:val="none" w:sz="0" w:space="0" w:color="auto"/>
          </w:divBdr>
        </w:div>
        <w:div w:id="1427385754">
          <w:marLeft w:val="1080"/>
          <w:marRight w:val="0"/>
          <w:marTop w:val="100"/>
          <w:marBottom w:val="0"/>
          <w:divBdr>
            <w:top w:val="none" w:sz="0" w:space="0" w:color="auto"/>
            <w:left w:val="none" w:sz="0" w:space="0" w:color="auto"/>
            <w:bottom w:val="none" w:sz="0" w:space="0" w:color="auto"/>
            <w:right w:val="none" w:sz="0" w:space="0" w:color="auto"/>
          </w:divBdr>
        </w:div>
      </w:divsChild>
    </w:div>
    <w:div w:id="2125608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EC01F-BA19-4324-AA8D-F58EEDF2D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2435</TotalTime>
  <Pages>3</Pages>
  <Words>1305</Words>
  <Characters>7443</Characters>
  <Application>Microsoft Office Word</Application>
  <DocSecurity>0</DocSecurity>
  <Lines>62</Lines>
  <Paragraphs>17</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8731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Qiming</dc:creator>
  <cp:keywords>ESA, style sheet, Winword, CTPClassification=CTP_NT</cp:keywords>
  <dc:description/>
  <cp:lastModifiedBy>Intel</cp:lastModifiedBy>
  <cp:revision>21</cp:revision>
  <cp:lastPrinted>1899-12-31T22:00:00Z</cp:lastPrinted>
  <dcterms:created xsi:type="dcterms:W3CDTF">2020-07-30T18:22:00Z</dcterms:created>
  <dcterms:modified xsi:type="dcterms:W3CDTF">2021-01-15T21:13:00Z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petri.j.vasenkari@nokia.com</vt:lpwstr>
  </property>
  <property fmtid="{D5CDD505-2E9C-101B-9397-08002B2CF9AE}" pid="5" name="MSIP_Label_b1aa2129-79ec-42c0-bfac-e5b7a0374572_SetDate">
    <vt:lpwstr>2019-04-26T07:51:58.4383200Z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f79ab5f8-5995-474c-b73a-52a8c90c94c1</vt:lpwstr>
  </property>
  <property fmtid="{D5CDD505-2E9C-101B-9397-08002B2CF9AE}" pid="11" name="CTP_TimeStamp">
    <vt:lpwstr>2020-08-07 20:12:12Z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